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703CD3" w14:textId="77777777" w:rsidR="00061242" w:rsidRPr="00AE5EB3" w:rsidRDefault="00061242" w:rsidP="00B33BAD">
      <w:pPr>
        <w:pStyle w:val="Kop11"/>
        <w:jc w:val="center"/>
      </w:pPr>
      <w:bookmarkStart w:id="0" w:name="Bw_titel"/>
      <w:bookmarkStart w:id="1" w:name="_GoBack"/>
      <w:bookmarkEnd w:id="1"/>
      <w:r w:rsidRPr="00B63714">
        <w:t xml:space="preserve">Inhoud </w:t>
      </w:r>
      <w:r w:rsidRPr="00AE5EB3">
        <w:t xml:space="preserve">voorstel aan </w:t>
      </w:r>
      <w:bookmarkEnd w:id="0"/>
      <w:r>
        <w:t>B&amp;W</w:t>
      </w:r>
    </w:p>
    <w:p w14:paraId="43DA4C22" w14:textId="77777777" w:rsidR="00A4669A" w:rsidRPr="00C6351E" w:rsidRDefault="00A4669A" w:rsidP="00A4669A">
      <w:pPr>
        <w:pStyle w:val="Kop6"/>
        <w:numPr>
          <w:ilvl w:val="0"/>
          <w:numId w:val="0"/>
        </w:numPr>
        <w:ind w:left="720" w:hanging="360"/>
        <w:rPr>
          <w:rFonts w:cs="Arial"/>
          <w:bCs w:val="0"/>
          <w:szCs w:val="20"/>
        </w:rPr>
      </w:pPr>
      <w:r w:rsidRPr="00C6351E">
        <w:rPr>
          <w:rFonts w:cs="Arial"/>
          <w:bCs w:val="0"/>
          <w:szCs w:val="20"/>
        </w:rPr>
        <w:softHyphen/>
      </w:r>
      <w:r w:rsidRPr="00C6351E">
        <w:rPr>
          <w:rFonts w:cs="Arial"/>
          <w:bCs w:val="0"/>
          <w:szCs w:val="20"/>
        </w:rPr>
        <w:softHyphen/>
      </w:r>
      <w:r w:rsidRPr="00C6351E">
        <w:rPr>
          <w:rFonts w:cs="Arial"/>
          <w:bCs w:val="0"/>
          <w:szCs w:val="20"/>
        </w:rPr>
        <w:softHyphen/>
      </w:r>
      <w:r w:rsidRPr="00C6351E">
        <w:rPr>
          <w:rFonts w:cs="Arial"/>
          <w:bCs w:val="0"/>
          <w:szCs w:val="20"/>
        </w:rPr>
        <w:softHyphen/>
      </w:r>
      <w:r w:rsidRPr="00C6351E">
        <w:rPr>
          <w:rFonts w:cs="Arial"/>
          <w:bCs w:val="0"/>
          <w:szCs w:val="20"/>
        </w:rPr>
        <w:softHyphen/>
      </w:r>
      <w:r w:rsidRPr="00C6351E">
        <w:rPr>
          <w:rFonts w:cs="Arial"/>
          <w:bCs w:val="0"/>
          <w:szCs w:val="20"/>
        </w:rPr>
        <w:softHyphen/>
      </w:r>
    </w:p>
    <w:tbl>
      <w:tblPr>
        <w:tblW w:w="0" w:type="auto"/>
        <w:tblLook w:val="01E0" w:firstRow="1" w:lastRow="1" w:firstColumn="1" w:lastColumn="1" w:noHBand="0" w:noVBand="0"/>
      </w:tblPr>
      <w:tblGrid>
        <w:gridCol w:w="8528"/>
      </w:tblGrid>
      <w:tr w:rsidR="00A4669A" w:rsidRPr="00C6351E" w14:paraId="40D58AA7" w14:textId="77777777" w:rsidTr="00B33BAD">
        <w:trPr>
          <w:trHeight w:val="284"/>
        </w:trPr>
        <w:tc>
          <w:tcPr>
            <w:tcW w:w="8856" w:type="dxa"/>
            <w:tcBorders>
              <w:top w:val="single" w:sz="4" w:space="0" w:color="auto"/>
            </w:tcBorders>
            <w:shd w:val="clear" w:color="auto" w:fill="auto"/>
            <w:vAlign w:val="bottom"/>
          </w:tcPr>
          <w:p w14:paraId="28A79A41" w14:textId="77777777" w:rsidR="00A4669A" w:rsidRPr="00C6351E" w:rsidRDefault="00A4669A" w:rsidP="00B33BAD">
            <w:pPr>
              <w:pStyle w:val="kop40"/>
              <w:rPr>
                <w:rFonts w:cs="Arial"/>
                <w:szCs w:val="20"/>
              </w:rPr>
            </w:pPr>
            <w:r w:rsidRPr="00C6351E">
              <w:rPr>
                <w:rFonts w:cs="Arial"/>
                <w:szCs w:val="20"/>
              </w:rPr>
              <w:t>Onderwerp</w:t>
            </w:r>
          </w:p>
        </w:tc>
      </w:tr>
      <w:tr w:rsidR="00A4669A" w:rsidRPr="00C6351E" w14:paraId="19EABB35" w14:textId="77777777" w:rsidTr="00B33BAD">
        <w:trPr>
          <w:trHeight w:val="284"/>
        </w:trPr>
        <w:tc>
          <w:tcPr>
            <w:tcW w:w="8856" w:type="dxa"/>
            <w:tcBorders>
              <w:bottom w:val="single" w:sz="4" w:space="0" w:color="auto"/>
            </w:tcBorders>
            <w:shd w:val="clear" w:color="auto" w:fill="auto"/>
            <w:vAlign w:val="bottom"/>
          </w:tcPr>
          <w:p w14:paraId="5B34F6BE" w14:textId="77777777" w:rsidR="00A4669A" w:rsidRPr="00C6351E" w:rsidRDefault="00A4669A" w:rsidP="00B33BAD">
            <w:pPr>
              <w:pStyle w:val="kop40"/>
              <w:rPr>
                <w:rFonts w:cs="Arial"/>
                <w:b w:val="0"/>
                <w:szCs w:val="20"/>
              </w:rPr>
            </w:pPr>
            <w:r w:rsidRPr="00C6351E">
              <w:rPr>
                <w:rFonts w:cs="Arial"/>
                <w:b w:val="0"/>
                <w:szCs w:val="20"/>
              </w:rPr>
              <w:t>Verduurzaming gemeentelijke</w:t>
            </w:r>
            <w:r>
              <w:rPr>
                <w:rFonts w:cs="Arial"/>
                <w:b w:val="0"/>
                <w:szCs w:val="20"/>
              </w:rPr>
              <w:t xml:space="preserve"> organisatie </w:t>
            </w:r>
            <w:r w:rsidRPr="00C6351E">
              <w:rPr>
                <w:rFonts w:cs="Arial"/>
                <w:b w:val="0"/>
                <w:szCs w:val="20"/>
              </w:rPr>
              <w:t xml:space="preserve">in samenhang met motie 57: PV op eigen vastgoed </w:t>
            </w:r>
          </w:p>
        </w:tc>
      </w:tr>
      <w:tr w:rsidR="00A4669A" w:rsidRPr="00C6351E" w14:paraId="1B3993E7" w14:textId="77777777" w:rsidTr="00B33BAD">
        <w:trPr>
          <w:trHeight w:val="284"/>
        </w:trPr>
        <w:tc>
          <w:tcPr>
            <w:tcW w:w="8856" w:type="dxa"/>
            <w:tcBorders>
              <w:top w:val="single" w:sz="4" w:space="0" w:color="auto"/>
            </w:tcBorders>
            <w:shd w:val="clear" w:color="auto" w:fill="auto"/>
            <w:vAlign w:val="bottom"/>
          </w:tcPr>
          <w:p w14:paraId="5D1C8E1C" w14:textId="77777777" w:rsidR="00A4669A" w:rsidRPr="00C6351E" w:rsidRDefault="00A4669A" w:rsidP="00B33BAD">
            <w:pPr>
              <w:pStyle w:val="kop40"/>
              <w:rPr>
                <w:rFonts w:cs="Arial"/>
                <w:szCs w:val="20"/>
              </w:rPr>
            </w:pPr>
            <w:bookmarkStart w:id="2" w:name="Bw_besluit"/>
            <w:bookmarkEnd w:id="2"/>
            <w:r w:rsidRPr="00C6351E">
              <w:rPr>
                <w:rFonts w:cs="Arial"/>
                <w:szCs w:val="20"/>
              </w:rPr>
              <w:t>Gevraagde besluiten</w:t>
            </w:r>
          </w:p>
          <w:p w14:paraId="2B84A84E" w14:textId="77777777" w:rsidR="00A4669A" w:rsidRPr="00C6351E" w:rsidRDefault="00A4669A" w:rsidP="00A4669A">
            <w:pPr>
              <w:numPr>
                <w:ilvl w:val="0"/>
                <w:numId w:val="10"/>
              </w:numPr>
              <w:rPr>
                <w:rFonts w:cs="Arial"/>
                <w:b/>
                <w:szCs w:val="20"/>
              </w:rPr>
            </w:pPr>
            <w:r w:rsidRPr="00C6351E">
              <w:rPr>
                <w:rFonts w:cs="Arial"/>
                <w:b/>
                <w:szCs w:val="20"/>
              </w:rPr>
              <w:t>PV op gemeentelijk vastgoed (motie 57)</w:t>
            </w:r>
          </w:p>
        </w:tc>
      </w:tr>
      <w:tr w:rsidR="00A4669A" w:rsidRPr="00C6351E" w14:paraId="0801D95C" w14:textId="77777777" w:rsidTr="00B33BAD">
        <w:tc>
          <w:tcPr>
            <w:tcW w:w="8856" w:type="dxa"/>
            <w:tcBorders>
              <w:bottom w:val="single" w:sz="4" w:space="0" w:color="auto"/>
            </w:tcBorders>
            <w:shd w:val="clear" w:color="auto" w:fill="auto"/>
          </w:tcPr>
          <w:p w14:paraId="0AEBB70C" w14:textId="77777777" w:rsidR="00A4669A" w:rsidRDefault="00A4669A" w:rsidP="00A4669A">
            <w:pPr>
              <w:pStyle w:val="Lijstalinea"/>
              <w:numPr>
                <w:ilvl w:val="0"/>
                <w:numId w:val="8"/>
              </w:numPr>
              <w:rPr>
                <w:rFonts w:cs="Arial"/>
                <w:szCs w:val="20"/>
              </w:rPr>
            </w:pPr>
            <w:bookmarkStart w:id="3" w:name="Bw_vulin"/>
            <w:bookmarkEnd w:id="3"/>
            <w:r w:rsidRPr="00DC6DBE">
              <w:rPr>
                <w:rFonts w:cs="Arial"/>
                <w:szCs w:val="20"/>
              </w:rPr>
              <w:t xml:space="preserve">Voorstellen aan de </w:t>
            </w:r>
            <w:r>
              <w:rPr>
                <w:rFonts w:cs="Arial"/>
                <w:szCs w:val="20"/>
              </w:rPr>
              <w:t>r</w:t>
            </w:r>
            <w:r w:rsidRPr="00DC6DBE">
              <w:rPr>
                <w:rFonts w:cs="Arial"/>
                <w:szCs w:val="20"/>
              </w:rPr>
              <w:t xml:space="preserve">aad om </w:t>
            </w:r>
            <w:r>
              <w:rPr>
                <w:rFonts w:cs="Arial"/>
                <w:szCs w:val="20"/>
              </w:rPr>
              <w:t>a</w:t>
            </w:r>
            <w:r w:rsidRPr="00F26B28">
              <w:rPr>
                <w:rFonts w:cs="Arial"/>
                <w:szCs w:val="20"/>
              </w:rPr>
              <w:t>kkoord te gaan met het plaatsen van zonnepanelen op gemeentedak</w:t>
            </w:r>
            <w:r>
              <w:rPr>
                <w:rFonts w:cs="Arial"/>
                <w:szCs w:val="20"/>
              </w:rPr>
              <w:t>en waarbij</w:t>
            </w:r>
            <w:r w:rsidRPr="00F26B28">
              <w:rPr>
                <w:rFonts w:cs="Arial"/>
                <w:szCs w:val="20"/>
              </w:rPr>
              <w:t xml:space="preserve"> </w:t>
            </w:r>
            <w:r>
              <w:rPr>
                <w:rFonts w:cs="Arial"/>
                <w:szCs w:val="20"/>
              </w:rPr>
              <w:t>het volgende criterium wordt gehanteerd:</w:t>
            </w:r>
          </w:p>
          <w:p w14:paraId="0FDA0EB2" w14:textId="0F841ED1" w:rsidR="00E94E02" w:rsidRDefault="00FF158E" w:rsidP="00B33BAD">
            <w:pPr>
              <w:pStyle w:val="Lijstalinea"/>
              <w:numPr>
                <w:ilvl w:val="0"/>
                <w:numId w:val="8"/>
              </w:numPr>
              <w:spacing w:before="100" w:beforeAutospacing="1" w:after="100" w:afterAutospacing="1"/>
              <w:rPr>
                <w:rFonts w:cs="Arial"/>
                <w:szCs w:val="20"/>
              </w:rPr>
            </w:pPr>
            <w:r>
              <w:rPr>
                <w:rFonts w:cs="Arial"/>
                <w:szCs w:val="20"/>
              </w:rPr>
              <w:t>D</w:t>
            </w:r>
            <w:r w:rsidR="00A4669A" w:rsidRPr="0092171C">
              <w:rPr>
                <w:rFonts w:cs="Arial"/>
                <w:szCs w:val="20"/>
              </w:rPr>
              <w:t>e plaatsing op Groot- en Kleinverbruikersaansluitingen wordt gecombineerd tot een kostenneutraal project, waarbij de exploitatielasten kleiner zijn dan of gelijk aan de besparing.</w:t>
            </w:r>
          </w:p>
          <w:p w14:paraId="3B727325" w14:textId="77777777" w:rsidR="00500B7A" w:rsidRPr="0092171C" w:rsidRDefault="00A4669A" w:rsidP="00B33BAD">
            <w:pPr>
              <w:pStyle w:val="Lijstalinea"/>
              <w:numPr>
                <w:ilvl w:val="0"/>
                <w:numId w:val="8"/>
              </w:numPr>
              <w:spacing w:before="100" w:beforeAutospacing="1" w:after="100" w:afterAutospacing="1"/>
              <w:rPr>
                <w:rFonts w:cs="Arial"/>
                <w:szCs w:val="20"/>
              </w:rPr>
            </w:pPr>
            <w:r w:rsidRPr="0092171C">
              <w:rPr>
                <w:rFonts w:cs="Arial"/>
                <w:szCs w:val="20"/>
              </w:rPr>
              <w:t xml:space="preserve">Voorstellen aan de raad om </w:t>
            </w:r>
            <w:r w:rsidRPr="0092171C">
              <w:rPr>
                <w:szCs w:val="20"/>
              </w:rPr>
              <w:t xml:space="preserve">mandaat te verlenen aan het college van B&amp;W </w:t>
            </w:r>
            <w:r w:rsidR="00500B7A" w:rsidRPr="0092171C">
              <w:rPr>
                <w:szCs w:val="20"/>
              </w:rPr>
              <w:t>tot het doen van</w:t>
            </w:r>
            <w:r w:rsidRPr="0092171C">
              <w:rPr>
                <w:szCs w:val="20"/>
              </w:rPr>
              <w:t xml:space="preserve"> investering</w:t>
            </w:r>
            <w:r w:rsidR="00500B7A" w:rsidRPr="0092171C">
              <w:rPr>
                <w:szCs w:val="20"/>
              </w:rPr>
              <w:t>en</w:t>
            </w:r>
            <w:r w:rsidRPr="0092171C">
              <w:rPr>
                <w:szCs w:val="20"/>
              </w:rPr>
              <w:t xml:space="preserve"> in zonnepanelen op gemeentedaken</w:t>
            </w:r>
            <w:r w:rsidR="00500B7A" w:rsidRPr="0092171C">
              <w:rPr>
                <w:szCs w:val="20"/>
              </w:rPr>
              <w:t xml:space="preserve"> zonder voorafgaand kredietbesluit, mits:</w:t>
            </w:r>
          </w:p>
          <w:p w14:paraId="30B819ED" w14:textId="0700D57E" w:rsidR="00A4669A" w:rsidRPr="00500B7A" w:rsidRDefault="0072767A" w:rsidP="00500B7A">
            <w:pPr>
              <w:numPr>
                <w:ilvl w:val="1"/>
                <w:numId w:val="8"/>
              </w:numPr>
              <w:spacing w:before="100" w:beforeAutospacing="1" w:after="100" w:afterAutospacing="1" w:line="240" w:lineRule="auto"/>
              <w:rPr>
                <w:rFonts w:cs="Arial"/>
                <w:szCs w:val="20"/>
              </w:rPr>
            </w:pPr>
            <w:r>
              <w:rPr>
                <w:szCs w:val="20"/>
              </w:rPr>
              <w:t xml:space="preserve">De </w:t>
            </w:r>
            <w:r w:rsidR="00423D9E">
              <w:rPr>
                <w:szCs w:val="20"/>
              </w:rPr>
              <w:t>eventueel</w:t>
            </w:r>
            <w:r>
              <w:rPr>
                <w:szCs w:val="20"/>
              </w:rPr>
              <w:t xml:space="preserve"> noodzakelijke onderlinge verrekening tussen begrotingsprogramma</w:t>
            </w:r>
            <w:r w:rsidR="00423D9E">
              <w:rPr>
                <w:szCs w:val="20"/>
              </w:rPr>
              <w:t>’s beleidsneutraal kan plaatsvinden</w:t>
            </w:r>
          </w:p>
          <w:p w14:paraId="21C75784" w14:textId="77777777" w:rsidR="00500B7A" w:rsidRPr="00C74C01" w:rsidRDefault="00500B7A" w:rsidP="00C74C01">
            <w:pPr>
              <w:numPr>
                <w:ilvl w:val="1"/>
                <w:numId w:val="8"/>
              </w:numPr>
              <w:spacing w:before="100" w:beforeAutospacing="1" w:after="100" w:afterAutospacing="1" w:line="240" w:lineRule="auto"/>
              <w:rPr>
                <w:rFonts w:cs="Arial"/>
                <w:szCs w:val="20"/>
              </w:rPr>
            </w:pPr>
            <w:r w:rsidRPr="00C74C01">
              <w:rPr>
                <w:szCs w:val="20"/>
              </w:rPr>
              <w:t xml:space="preserve">De verantwoording achteraf ter vaststelling aan de raad wordt voorgelegd via de reguliere </w:t>
            </w:r>
            <w:proofErr w:type="spellStart"/>
            <w:r w:rsidRPr="00C74C01">
              <w:rPr>
                <w:szCs w:val="20"/>
              </w:rPr>
              <w:t>p&amp;c</w:t>
            </w:r>
            <w:proofErr w:type="spellEnd"/>
            <w:r w:rsidRPr="00C74C01">
              <w:rPr>
                <w:szCs w:val="20"/>
              </w:rPr>
              <w:t xml:space="preserve"> cyclus (bv. </w:t>
            </w:r>
            <w:proofErr w:type="spellStart"/>
            <w:r w:rsidRPr="00C74C01">
              <w:rPr>
                <w:szCs w:val="20"/>
              </w:rPr>
              <w:t>Burap</w:t>
            </w:r>
            <w:proofErr w:type="spellEnd"/>
            <w:r w:rsidRPr="00C74C01">
              <w:rPr>
                <w:szCs w:val="20"/>
              </w:rPr>
              <w:t>/</w:t>
            </w:r>
            <w:proofErr w:type="spellStart"/>
            <w:r w:rsidRPr="00C74C01">
              <w:rPr>
                <w:szCs w:val="20"/>
              </w:rPr>
              <w:t>Narap</w:t>
            </w:r>
            <w:proofErr w:type="spellEnd"/>
            <w:r w:rsidRPr="00C74C01">
              <w:rPr>
                <w:szCs w:val="20"/>
              </w:rPr>
              <w:t xml:space="preserve"> of Jaarstukken)</w:t>
            </w:r>
          </w:p>
          <w:p w14:paraId="77752231" w14:textId="77777777" w:rsidR="00A4669A" w:rsidRPr="00F26B28" w:rsidRDefault="00A4669A" w:rsidP="00A4669A">
            <w:pPr>
              <w:numPr>
                <w:ilvl w:val="0"/>
                <w:numId w:val="10"/>
              </w:numPr>
              <w:rPr>
                <w:rFonts w:cs="Arial"/>
                <w:b/>
                <w:szCs w:val="20"/>
              </w:rPr>
            </w:pPr>
            <w:r w:rsidRPr="00F26B28">
              <w:rPr>
                <w:rFonts w:cs="Arial"/>
                <w:b/>
                <w:szCs w:val="20"/>
              </w:rPr>
              <w:t>Borgen aanpak verduurzaming gemeentelijke organisatie</w:t>
            </w:r>
          </w:p>
          <w:p w14:paraId="63AD9754" w14:textId="5FCA715D" w:rsidR="00A4669A" w:rsidRDefault="00A4669A" w:rsidP="00A4669A">
            <w:pPr>
              <w:numPr>
                <w:ilvl w:val="0"/>
                <w:numId w:val="8"/>
              </w:numPr>
              <w:autoSpaceDE w:val="0"/>
              <w:autoSpaceDN w:val="0"/>
              <w:adjustRightInd w:val="0"/>
              <w:spacing w:line="240" w:lineRule="auto"/>
              <w:rPr>
                <w:rFonts w:cs="Arial"/>
                <w:szCs w:val="20"/>
              </w:rPr>
            </w:pPr>
            <w:r w:rsidRPr="00F26B28">
              <w:rPr>
                <w:rFonts w:cs="Arial"/>
                <w:szCs w:val="20"/>
              </w:rPr>
              <w:t xml:space="preserve">Voorstellen aan de </w:t>
            </w:r>
            <w:r>
              <w:rPr>
                <w:rFonts w:cs="Arial"/>
                <w:szCs w:val="20"/>
              </w:rPr>
              <w:t>r</w:t>
            </w:r>
            <w:r w:rsidRPr="00F26B28">
              <w:rPr>
                <w:rFonts w:cs="Arial"/>
                <w:szCs w:val="20"/>
              </w:rPr>
              <w:t xml:space="preserve">aad om </w:t>
            </w:r>
            <w:r>
              <w:rPr>
                <w:rFonts w:cs="Arial"/>
                <w:szCs w:val="20"/>
              </w:rPr>
              <w:t xml:space="preserve">investeringen in </w:t>
            </w:r>
            <w:r w:rsidRPr="00F26B28">
              <w:rPr>
                <w:rFonts w:cs="Arial"/>
                <w:szCs w:val="20"/>
              </w:rPr>
              <w:t xml:space="preserve">energiebesparende en –opwekkende </w:t>
            </w:r>
            <w:r>
              <w:rPr>
                <w:rFonts w:cs="Arial"/>
                <w:szCs w:val="20"/>
              </w:rPr>
              <w:t>maatregelen</w:t>
            </w:r>
            <w:r w:rsidRPr="00F26B28">
              <w:rPr>
                <w:rFonts w:cs="Arial"/>
                <w:szCs w:val="20"/>
              </w:rPr>
              <w:t xml:space="preserve"> met een terugverdientijd </w:t>
            </w:r>
            <w:r>
              <w:rPr>
                <w:rFonts w:cs="Arial"/>
                <w:szCs w:val="20"/>
              </w:rPr>
              <w:t>van minder</w:t>
            </w:r>
            <w:r w:rsidR="00AC39B5">
              <w:rPr>
                <w:rFonts w:cs="Arial"/>
                <w:szCs w:val="20"/>
              </w:rPr>
              <w:t xml:space="preserve"> </w:t>
            </w:r>
            <w:r w:rsidRPr="00F26B28">
              <w:rPr>
                <w:rFonts w:cs="Arial"/>
                <w:szCs w:val="20"/>
              </w:rPr>
              <w:t xml:space="preserve">dan de resterende levensduur van het activum, met een maximum van 15 jaar, </w:t>
            </w:r>
            <w:r w:rsidRPr="000654E7">
              <w:rPr>
                <w:rFonts w:cs="Arial"/>
                <w:szCs w:val="20"/>
              </w:rPr>
              <w:t>verplicht</w:t>
            </w:r>
            <w:r w:rsidRPr="00F26B28">
              <w:rPr>
                <w:rFonts w:cs="Arial"/>
                <w:szCs w:val="20"/>
              </w:rPr>
              <w:t xml:space="preserve"> uit te </w:t>
            </w:r>
            <w:r>
              <w:rPr>
                <w:rFonts w:cs="Arial"/>
                <w:szCs w:val="20"/>
              </w:rPr>
              <w:t>voeren.</w:t>
            </w:r>
          </w:p>
          <w:p w14:paraId="15935027" w14:textId="77777777" w:rsidR="0092171C" w:rsidRPr="003335A7" w:rsidRDefault="0092171C" w:rsidP="0092171C">
            <w:pPr>
              <w:pStyle w:val="Lijstalinea"/>
              <w:numPr>
                <w:ilvl w:val="0"/>
                <w:numId w:val="8"/>
              </w:numPr>
              <w:spacing w:before="100" w:beforeAutospacing="1" w:after="100" w:afterAutospacing="1"/>
              <w:rPr>
                <w:rFonts w:cs="Arial"/>
                <w:szCs w:val="20"/>
              </w:rPr>
            </w:pPr>
            <w:r w:rsidRPr="0092171C">
              <w:rPr>
                <w:rFonts w:cs="Arial"/>
                <w:szCs w:val="20"/>
              </w:rPr>
              <w:t xml:space="preserve">Voorstellen aan de raad om </w:t>
            </w:r>
            <w:r w:rsidRPr="0092171C">
              <w:rPr>
                <w:szCs w:val="20"/>
              </w:rPr>
              <w:t xml:space="preserve">mandaat te verlenen aan het college van B&amp;W </w:t>
            </w:r>
            <w:r w:rsidRPr="003335A7">
              <w:rPr>
                <w:szCs w:val="20"/>
              </w:rPr>
              <w:t xml:space="preserve">tot het doen van investeringen in </w:t>
            </w:r>
            <w:r w:rsidRPr="00F26B28">
              <w:rPr>
                <w:rFonts w:cs="Arial"/>
                <w:szCs w:val="20"/>
              </w:rPr>
              <w:t xml:space="preserve">energiebesparende en –opwekkende </w:t>
            </w:r>
            <w:r>
              <w:rPr>
                <w:rFonts w:cs="Arial"/>
                <w:szCs w:val="20"/>
              </w:rPr>
              <w:t>maatregelen</w:t>
            </w:r>
            <w:r w:rsidRPr="00F26B28">
              <w:rPr>
                <w:rFonts w:cs="Arial"/>
                <w:szCs w:val="20"/>
              </w:rPr>
              <w:t xml:space="preserve"> </w:t>
            </w:r>
            <w:r w:rsidRPr="003335A7">
              <w:rPr>
                <w:szCs w:val="20"/>
              </w:rPr>
              <w:t>zonder voorafgaand kredietbesluit, mits:</w:t>
            </w:r>
          </w:p>
          <w:p w14:paraId="4F76AB74" w14:textId="648575C3" w:rsidR="0092171C" w:rsidRPr="00C74C01" w:rsidRDefault="00B51547" w:rsidP="0092171C">
            <w:pPr>
              <w:numPr>
                <w:ilvl w:val="1"/>
                <w:numId w:val="8"/>
              </w:numPr>
              <w:spacing w:before="100" w:beforeAutospacing="1" w:after="100" w:afterAutospacing="1" w:line="240" w:lineRule="auto"/>
              <w:rPr>
                <w:rFonts w:cs="Arial"/>
                <w:szCs w:val="20"/>
              </w:rPr>
            </w:pPr>
            <w:r>
              <w:rPr>
                <w:szCs w:val="20"/>
              </w:rPr>
              <w:t xml:space="preserve">Per </w:t>
            </w:r>
            <w:r w:rsidR="00E94E02">
              <w:rPr>
                <w:szCs w:val="20"/>
              </w:rPr>
              <w:t>business case</w:t>
            </w:r>
            <w:r>
              <w:rPr>
                <w:szCs w:val="20"/>
              </w:rPr>
              <w:t xml:space="preserve"> v</w:t>
            </w:r>
            <w:r w:rsidR="0092171C">
              <w:rPr>
                <w:szCs w:val="20"/>
              </w:rPr>
              <w:t>oldaan wordt aan he</w:t>
            </w:r>
            <w:r w:rsidR="000A2C6A">
              <w:rPr>
                <w:szCs w:val="20"/>
              </w:rPr>
              <w:t xml:space="preserve">t criterium onder beslispunt </w:t>
            </w:r>
          </w:p>
          <w:p w14:paraId="5DE14EBA" w14:textId="74384811" w:rsidR="00C74C01" w:rsidRPr="00C74C01" w:rsidRDefault="00C74C01" w:rsidP="0092171C">
            <w:pPr>
              <w:numPr>
                <w:ilvl w:val="1"/>
                <w:numId w:val="8"/>
              </w:numPr>
              <w:spacing w:before="100" w:beforeAutospacing="1" w:after="100" w:afterAutospacing="1" w:line="240" w:lineRule="auto"/>
              <w:rPr>
                <w:rFonts w:cs="Arial"/>
                <w:szCs w:val="20"/>
              </w:rPr>
            </w:pPr>
            <w:r w:rsidRPr="00C74C01">
              <w:rPr>
                <w:szCs w:val="20"/>
              </w:rPr>
              <w:t>De eventueel noodzakelijke onderlinge verrekening tussen begrotingsprogramma’s beleidsneutraal kan plaatsvinden</w:t>
            </w:r>
          </w:p>
          <w:p w14:paraId="169C5F54" w14:textId="77777777" w:rsidR="00A4669A" w:rsidRPr="00F26B28" w:rsidRDefault="0092171C" w:rsidP="00B44FDB">
            <w:pPr>
              <w:numPr>
                <w:ilvl w:val="1"/>
                <w:numId w:val="8"/>
              </w:numPr>
              <w:spacing w:before="100" w:beforeAutospacing="1" w:after="100" w:afterAutospacing="1" w:line="240" w:lineRule="auto"/>
              <w:rPr>
                <w:rFonts w:cs="Arial"/>
                <w:szCs w:val="20"/>
              </w:rPr>
            </w:pPr>
            <w:r>
              <w:rPr>
                <w:szCs w:val="20"/>
              </w:rPr>
              <w:t xml:space="preserve">De verantwoording achteraf ter vaststelling aan de raad wordt voorgelegd via de reguliere </w:t>
            </w:r>
            <w:proofErr w:type="spellStart"/>
            <w:r>
              <w:rPr>
                <w:szCs w:val="20"/>
              </w:rPr>
              <w:t>p&amp;c</w:t>
            </w:r>
            <w:proofErr w:type="spellEnd"/>
            <w:r>
              <w:rPr>
                <w:szCs w:val="20"/>
              </w:rPr>
              <w:t xml:space="preserve"> cyclus (bv. </w:t>
            </w:r>
            <w:proofErr w:type="spellStart"/>
            <w:r>
              <w:rPr>
                <w:szCs w:val="20"/>
              </w:rPr>
              <w:t>Burap</w:t>
            </w:r>
            <w:proofErr w:type="spellEnd"/>
            <w:r>
              <w:rPr>
                <w:szCs w:val="20"/>
              </w:rPr>
              <w:t>/</w:t>
            </w:r>
            <w:proofErr w:type="spellStart"/>
            <w:r>
              <w:rPr>
                <w:szCs w:val="20"/>
              </w:rPr>
              <w:t>Narap</w:t>
            </w:r>
            <w:proofErr w:type="spellEnd"/>
            <w:r>
              <w:rPr>
                <w:szCs w:val="20"/>
              </w:rPr>
              <w:t xml:space="preserve"> of Jaarstukken)</w:t>
            </w:r>
            <w:r w:rsidR="00B44FDB">
              <w:rPr>
                <w:szCs w:val="20"/>
              </w:rPr>
              <w:t>.</w:t>
            </w:r>
          </w:p>
        </w:tc>
      </w:tr>
      <w:tr w:rsidR="00A4669A" w:rsidRPr="00C6351E" w14:paraId="6E7A4643" w14:textId="77777777" w:rsidTr="00B33BAD">
        <w:trPr>
          <w:trHeight w:val="284"/>
        </w:trPr>
        <w:tc>
          <w:tcPr>
            <w:tcW w:w="8856" w:type="dxa"/>
            <w:tcBorders>
              <w:top w:val="single" w:sz="4" w:space="0" w:color="auto"/>
            </w:tcBorders>
            <w:shd w:val="clear" w:color="auto" w:fill="auto"/>
            <w:vAlign w:val="bottom"/>
          </w:tcPr>
          <w:p w14:paraId="49FC489B" w14:textId="77777777" w:rsidR="00A4669A" w:rsidRPr="00C6351E" w:rsidRDefault="00A4669A" w:rsidP="00B33BAD">
            <w:pPr>
              <w:pStyle w:val="kop40"/>
              <w:rPr>
                <w:rFonts w:cs="Arial"/>
                <w:szCs w:val="20"/>
              </w:rPr>
            </w:pPr>
            <w:r w:rsidRPr="00C6351E">
              <w:rPr>
                <w:rFonts w:cs="Arial"/>
                <w:szCs w:val="20"/>
              </w:rPr>
              <w:t>Kernverhaal</w:t>
            </w:r>
          </w:p>
        </w:tc>
      </w:tr>
      <w:tr w:rsidR="00A4669A" w:rsidRPr="00C6351E" w14:paraId="78F96525" w14:textId="77777777" w:rsidTr="00B33BAD">
        <w:trPr>
          <w:trHeight w:val="284"/>
        </w:trPr>
        <w:tc>
          <w:tcPr>
            <w:tcW w:w="8856" w:type="dxa"/>
            <w:shd w:val="clear" w:color="auto" w:fill="auto"/>
            <w:vAlign w:val="bottom"/>
          </w:tcPr>
          <w:p w14:paraId="63E65E04" w14:textId="77777777" w:rsidR="00A4669A" w:rsidRDefault="00A4669A" w:rsidP="00B33BAD">
            <w:pPr>
              <w:autoSpaceDE w:val="0"/>
              <w:autoSpaceDN w:val="0"/>
            </w:pPr>
            <w:r>
              <w:t>De gemeente Zaanstad heeft de ambitie om in 2020 klimaatneutraal te zijn. Deze doelstelling wordt alleen gehaald als ook de gemeente zelf het goede voorbeeld geeft en investeert in duurzaamheidsmaatregelen.</w:t>
            </w:r>
          </w:p>
          <w:p w14:paraId="17B1AC07" w14:textId="77777777" w:rsidR="00A4669A" w:rsidRDefault="00A4669A" w:rsidP="00B33BAD">
            <w:pPr>
              <w:autoSpaceDE w:val="0"/>
              <w:autoSpaceDN w:val="0"/>
              <w:rPr>
                <w:rFonts w:ascii="Tahoma" w:hAnsi="Tahoma" w:cs="Tahoma"/>
                <w:szCs w:val="20"/>
              </w:rPr>
            </w:pPr>
            <w:r>
              <w:rPr>
                <w:rFonts w:ascii="Tahoma" w:hAnsi="Tahoma" w:cs="Tahoma"/>
                <w:szCs w:val="20"/>
              </w:rPr>
              <w:t xml:space="preserve"> </w:t>
            </w:r>
          </w:p>
          <w:p w14:paraId="16214397" w14:textId="77777777" w:rsidR="00A4669A" w:rsidRPr="00C6351E" w:rsidRDefault="00A4669A" w:rsidP="00B33BAD">
            <w:pPr>
              <w:autoSpaceDE w:val="0"/>
              <w:autoSpaceDN w:val="0"/>
              <w:adjustRightInd w:val="0"/>
              <w:spacing w:line="240" w:lineRule="auto"/>
              <w:rPr>
                <w:rFonts w:cs="Arial"/>
                <w:szCs w:val="20"/>
              </w:rPr>
            </w:pPr>
            <w:r>
              <w:rPr>
                <w:rFonts w:cs="Arial"/>
                <w:szCs w:val="20"/>
              </w:rPr>
              <w:t>Deze investeringen worden nog vaak gezien als een extra kostenpost. Ten onrechte. De investering is vaak wel groter, maar qua gebruik/exploitatie worden de extra kosten vaak binnen redelijke termijn terugverdiend.</w:t>
            </w:r>
            <w:r w:rsidRPr="00C6351E">
              <w:rPr>
                <w:rFonts w:cs="Arial"/>
                <w:szCs w:val="20"/>
              </w:rPr>
              <w:t xml:space="preserve"> </w:t>
            </w:r>
          </w:p>
          <w:p w14:paraId="152AB06E" w14:textId="77777777" w:rsidR="00A4669A" w:rsidRDefault="00A4669A" w:rsidP="00B33BAD">
            <w:pPr>
              <w:autoSpaceDE w:val="0"/>
              <w:autoSpaceDN w:val="0"/>
              <w:rPr>
                <w:rFonts w:ascii="Tahoma" w:hAnsi="Tahoma" w:cs="Tahoma"/>
                <w:szCs w:val="20"/>
              </w:rPr>
            </w:pPr>
          </w:p>
          <w:p w14:paraId="21BF24C2" w14:textId="6C79773A" w:rsidR="00A4669A" w:rsidRDefault="00A4669A" w:rsidP="00B33BAD">
            <w:pPr>
              <w:autoSpaceDE w:val="0"/>
              <w:autoSpaceDN w:val="0"/>
            </w:pPr>
            <w:r w:rsidRPr="00C6351E">
              <w:rPr>
                <w:rFonts w:ascii="Tahoma" w:hAnsi="Tahoma" w:cs="Tahoma"/>
                <w:szCs w:val="20"/>
              </w:rPr>
              <w:t>A</w:t>
            </w:r>
            <w:r w:rsidRPr="00C6351E">
              <w:t xml:space="preserve">anleg van zonnepanelen op gemeentelijk vastgoed past in </w:t>
            </w:r>
            <w:r>
              <w:t xml:space="preserve">het geven van het voorbeeld van investeren in duurzaamheidsmaatregelen. </w:t>
            </w:r>
            <w:r w:rsidR="0092171C">
              <w:t xml:space="preserve">Ter illustratie: op dit moment </w:t>
            </w:r>
            <w:r>
              <w:t>word</w:t>
            </w:r>
            <w:r w:rsidR="0092171C">
              <w:t>en de mogelijkheden verkend</w:t>
            </w:r>
            <w:r>
              <w:t xml:space="preserve"> </w:t>
            </w:r>
            <w:r w:rsidRPr="00C6351E">
              <w:t>om 2</w:t>
            </w:r>
            <w:r>
              <w:t>.</w:t>
            </w:r>
            <w:r w:rsidRPr="00C6351E">
              <w:t>700 panelen neer te leggen tegen een investering van</w:t>
            </w:r>
            <w:r w:rsidR="0092171C">
              <w:t xml:space="preserve"> ca.</w:t>
            </w:r>
            <w:r w:rsidR="00AC39B5">
              <w:t xml:space="preserve"> </w:t>
            </w:r>
            <w:r w:rsidRPr="00C6351E">
              <w:t>€1</w:t>
            </w:r>
            <w:r w:rsidR="009D391B">
              <w:t>mln.</w:t>
            </w:r>
            <w:r w:rsidRPr="00C6351E">
              <w:t xml:space="preserve"> </w:t>
            </w:r>
            <w:r>
              <w:t>Nader o</w:t>
            </w:r>
            <w:r w:rsidRPr="00C6351E">
              <w:t xml:space="preserve">nderzoek naar de technische </w:t>
            </w:r>
            <w:r>
              <w:t xml:space="preserve">haalbaarheid </w:t>
            </w:r>
            <w:r w:rsidRPr="00C6351E">
              <w:t>(geschiktheid van daken, zonpositie e.d.)</w:t>
            </w:r>
            <w:r>
              <w:t xml:space="preserve"> </w:t>
            </w:r>
            <w:r w:rsidRPr="00C6351E">
              <w:t>is gestart</w:t>
            </w:r>
            <w:r>
              <w:t>.</w:t>
            </w:r>
            <w:r w:rsidRPr="00C6351E">
              <w:t xml:space="preserve"> </w:t>
            </w:r>
            <w:r>
              <w:t>D</w:t>
            </w:r>
            <w:r w:rsidRPr="00C6351E">
              <w:t>e resultaten worden verwacht voor het eind van het jaar</w:t>
            </w:r>
            <w:r>
              <w:t>, opdat dit project kan worden voorgedragen voor SDE+-subsidie</w:t>
            </w:r>
            <w:r w:rsidRPr="00C6351E">
              <w:t xml:space="preserve">. </w:t>
            </w:r>
          </w:p>
          <w:p w14:paraId="3CF1F42D" w14:textId="77777777" w:rsidR="00A4669A" w:rsidRDefault="00A4669A" w:rsidP="00B33BAD">
            <w:pPr>
              <w:autoSpaceDE w:val="0"/>
              <w:autoSpaceDN w:val="0"/>
            </w:pPr>
          </w:p>
          <w:p w14:paraId="29314A0D" w14:textId="5D5211A4" w:rsidR="00A4669A" w:rsidRPr="00C6351E" w:rsidRDefault="00A4669A" w:rsidP="00B33BAD">
            <w:pPr>
              <w:autoSpaceDE w:val="0"/>
              <w:autoSpaceDN w:val="0"/>
              <w:rPr>
                <w:rFonts w:cs="Arial"/>
              </w:rPr>
            </w:pPr>
            <w:r>
              <w:t xml:space="preserve">Het </w:t>
            </w:r>
            <w:r w:rsidR="0092171C">
              <w:t>idee</w:t>
            </w:r>
            <w:r w:rsidR="00AC39B5">
              <w:t xml:space="preserve"> </w:t>
            </w:r>
            <w:r>
              <w:t xml:space="preserve">is </w:t>
            </w:r>
            <w:r w:rsidR="0092171C">
              <w:t xml:space="preserve">om al in </w:t>
            </w:r>
            <w:r>
              <w:t>2016</w:t>
            </w:r>
            <w:r w:rsidR="00AC39B5">
              <w:t xml:space="preserve"> </w:t>
            </w:r>
            <w:r>
              <w:t>deze investering</w:t>
            </w:r>
            <w:r w:rsidR="0092171C">
              <w:t xml:space="preserve"> te realiseren</w:t>
            </w:r>
            <w:r>
              <w:t xml:space="preserve">. </w:t>
            </w:r>
          </w:p>
          <w:p w14:paraId="62F2972F" w14:textId="77777777" w:rsidR="00A4669A" w:rsidRPr="00C6351E" w:rsidRDefault="00A4669A" w:rsidP="00B33BAD">
            <w:pPr>
              <w:autoSpaceDE w:val="0"/>
              <w:autoSpaceDN w:val="0"/>
            </w:pPr>
          </w:p>
          <w:p w14:paraId="0F9EC456" w14:textId="24765DCE" w:rsidR="00A4669A" w:rsidRPr="00751B3D" w:rsidRDefault="00A4669A" w:rsidP="00B33BAD">
            <w:pPr>
              <w:autoSpaceDE w:val="0"/>
              <w:autoSpaceDN w:val="0"/>
              <w:adjustRightInd w:val="0"/>
              <w:spacing w:line="240" w:lineRule="auto"/>
              <w:rPr>
                <w:rFonts w:cs="Arial"/>
                <w:color w:val="FF0000"/>
                <w:szCs w:val="20"/>
              </w:rPr>
            </w:pPr>
            <w:r>
              <w:rPr>
                <w:rFonts w:cs="Arial"/>
                <w:szCs w:val="20"/>
              </w:rPr>
              <w:t xml:space="preserve">Het college </w:t>
            </w:r>
            <w:r w:rsidR="0092171C">
              <w:rPr>
                <w:rFonts w:cs="Arial"/>
                <w:szCs w:val="20"/>
              </w:rPr>
              <w:t>vraagt</w:t>
            </w:r>
            <w:r w:rsidR="00AC39B5">
              <w:rPr>
                <w:rFonts w:cs="Arial"/>
                <w:szCs w:val="20"/>
              </w:rPr>
              <w:t xml:space="preserve"> </w:t>
            </w:r>
            <w:r>
              <w:rPr>
                <w:rFonts w:cs="Arial"/>
                <w:szCs w:val="20"/>
              </w:rPr>
              <w:t>de raad</w:t>
            </w:r>
            <w:r w:rsidR="00AC39B5">
              <w:rPr>
                <w:rFonts w:cs="Arial"/>
                <w:szCs w:val="20"/>
              </w:rPr>
              <w:t xml:space="preserve"> </w:t>
            </w:r>
            <w:r>
              <w:rPr>
                <w:rFonts w:cs="Arial"/>
                <w:szCs w:val="20"/>
              </w:rPr>
              <w:t>om</w:t>
            </w:r>
            <w:r w:rsidR="0092171C">
              <w:rPr>
                <w:rFonts w:cs="Arial"/>
                <w:szCs w:val="20"/>
              </w:rPr>
              <w:t xml:space="preserve"> mandaat</w:t>
            </w:r>
            <w:r w:rsidR="00AC39B5">
              <w:rPr>
                <w:rFonts w:cs="Arial"/>
                <w:szCs w:val="20"/>
              </w:rPr>
              <w:t xml:space="preserve"> </w:t>
            </w:r>
            <w:r>
              <w:rPr>
                <w:rFonts w:cs="Arial"/>
                <w:szCs w:val="20"/>
              </w:rPr>
              <w:t>voor versnelde verduurzaming van de eigen organisatie d</w:t>
            </w:r>
            <w:r w:rsidRPr="00C6351E">
              <w:rPr>
                <w:rFonts w:cs="Arial"/>
                <w:szCs w:val="20"/>
              </w:rPr>
              <w:t xml:space="preserve">oor </w:t>
            </w:r>
            <w:r>
              <w:rPr>
                <w:rFonts w:cs="Arial"/>
                <w:szCs w:val="20"/>
              </w:rPr>
              <w:t>investeringen in energiebesparende en –opwekkende maatregelen</w:t>
            </w:r>
            <w:r w:rsidRPr="00C6351E">
              <w:rPr>
                <w:rFonts w:cs="Arial"/>
                <w:szCs w:val="20"/>
              </w:rPr>
              <w:t xml:space="preserve"> die zichzelf </w:t>
            </w:r>
            <w:r>
              <w:rPr>
                <w:rFonts w:cs="Arial"/>
                <w:szCs w:val="20"/>
              </w:rPr>
              <w:t xml:space="preserve">binnen 15 jaar </w:t>
            </w:r>
            <w:r w:rsidRPr="00C6351E">
              <w:rPr>
                <w:rFonts w:cs="Arial"/>
                <w:szCs w:val="20"/>
              </w:rPr>
              <w:t xml:space="preserve">terugverdienen </w:t>
            </w:r>
            <w:r>
              <w:rPr>
                <w:rFonts w:cs="Arial"/>
                <w:szCs w:val="20"/>
              </w:rPr>
              <w:t xml:space="preserve">te verplichten. </w:t>
            </w:r>
          </w:p>
          <w:p w14:paraId="58DEDE0C" w14:textId="77777777" w:rsidR="00A4669A" w:rsidRPr="00C6351E" w:rsidRDefault="00A4669A" w:rsidP="00B33BAD">
            <w:pPr>
              <w:autoSpaceDE w:val="0"/>
              <w:autoSpaceDN w:val="0"/>
              <w:rPr>
                <w:rFonts w:cs="Arial"/>
                <w:b/>
                <w:szCs w:val="20"/>
              </w:rPr>
            </w:pPr>
          </w:p>
        </w:tc>
      </w:tr>
      <w:tr w:rsidR="00A4669A" w:rsidRPr="00C6351E" w14:paraId="2977C596" w14:textId="77777777" w:rsidTr="00B33BAD">
        <w:trPr>
          <w:trHeight w:val="284"/>
        </w:trPr>
        <w:tc>
          <w:tcPr>
            <w:tcW w:w="8856" w:type="dxa"/>
            <w:tcBorders>
              <w:top w:val="single" w:sz="4" w:space="0" w:color="auto"/>
            </w:tcBorders>
            <w:shd w:val="clear" w:color="auto" w:fill="auto"/>
            <w:vAlign w:val="bottom"/>
          </w:tcPr>
          <w:p w14:paraId="12AA4723" w14:textId="77777777" w:rsidR="00A4669A" w:rsidRPr="00C6351E" w:rsidRDefault="00A4669A" w:rsidP="00B33BAD">
            <w:pPr>
              <w:pStyle w:val="kop40"/>
              <w:rPr>
                <w:rFonts w:cs="Arial"/>
                <w:szCs w:val="20"/>
              </w:rPr>
            </w:pPr>
            <w:r w:rsidRPr="00C6351E">
              <w:rPr>
                <w:rFonts w:cs="Arial"/>
                <w:szCs w:val="20"/>
              </w:rPr>
              <w:t>Aanleiding</w:t>
            </w:r>
          </w:p>
        </w:tc>
      </w:tr>
      <w:tr w:rsidR="00A4669A" w:rsidRPr="00C6351E" w14:paraId="5E184C57" w14:textId="77777777" w:rsidTr="00B33BAD">
        <w:tc>
          <w:tcPr>
            <w:tcW w:w="8856" w:type="dxa"/>
            <w:tcBorders>
              <w:bottom w:val="single" w:sz="4" w:space="0" w:color="auto"/>
            </w:tcBorders>
            <w:shd w:val="clear" w:color="auto" w:fill="auto"/>
          </w:tcPr>
          <w:p w14:paraId="72E3C3FC" w14:textId="0769786D" w:rsidR="00A4669A" w:rsidRDefault="00A4669A" w:rsidP="00B33BAD">
            <w:pPr>
              <w:rPr>
                <w:rFonts w:cs="Arial"/>
                <w:szCs w:val="20"/>
              </w:rPr>
            </w:pPr>
            <w:r>
              <w:rPr>
                <w:rFonts w:cs="Arial"/>
                <w:szCs w:val="20"/>
              </w:rPr>
              <w:t xml:space="preserve">Bij de behandeling van de kadernota 2016-2019 (11 juni 2015) is </w:t>
            </w:r>
            <w:r w:rsidRPr="00C6351E">
              <w:rPr>
                <w:rFonts w:cs="Arial"/>
                <w:szCs w:val="20"/>
              </w:rPr>
              <w:t>motie 57</w:t>
            </w:r>
            <w:r>
              <w:rPr>
                <w:rFonts w:cs="Arial"/>
                <w:szCs w:val="20"/>
              </w:rPr>
              <w:t xml:space="preserve"> ‘Zonnepanelen op </w:t>
            </w:r>
            <w:r>
              <w:rPr>
                <w:rFonts w:cs="Arial"/>
                <w:szCs w:val="20"/>
              </w:rPr>
              <w:lastRenderedPageBreak/>
              <w:t xml:space="preserve">gemeentedaken’ aangenomen. Hierin wordt </w:t>
            </w:r>
            <w:r w:rsidRPr="00C6351E">
              <w:rPr>
                <w:rFonts w:cs="Arial"/>
                <w:szCs w:val="20"/>
              </w:rPr>
              <w:t xml:space="preserve">het college gevraagd een verkenning te doen naar </w:t>
            </w:r>
            <w:r>
              <w:rPr>
                <w:rFonts w:cs="Arial"/>
                <w:szCs w:val="20"/>
              </w:rPr>
              <w:t xml:space="preserve">de haalbaarheid van </w:t>
            </w:r>
            <w:r w:rsidRPr="00C6351E">
              <w:rPr>
                <w:rFonts w:cs="Arial"/>
                <w:szCs w:val="20"/>
              </w:rPr>
              <w:t>het realiseren van zonnepanelen op gemeentedaken, inclusief financiële onderbouwing</w:t>
            </w:r>
            <w:r>
              <w:rPr>
                <w:rFonts w:cs="Arial"/>
                <w:szCs w:val="20"/>
              </w:rPr>
              <w:t>.</w:t>
            </w:r>
            <w:r w:rsidRPr="00C6351E">
              <w:rPr>
                <w:rFonts w:cs="Arial"/>
                <w:szCs w:val="20"/>
              </w:rPr>
              <w:t xml:space="preserve"> </w:t>
            </w:r>
            <w:r>
              <w:rPr>
                <w:rFonts w:cs="Arial"/>
                <w:szCs w:val="20"/>
              </w:rPr>
              <w:t xml:space="preserve">Een en ander zodanig dat een besluit </w:t>
            </w:r>
            <w:r w:rsidRPr="00C6351E">
              <w:rPr>
                <w:rFonts w:cs="Arial"/>
                <w:szCs w:val="20"/>
              </w:rPr>
              <w:t>o</w:t>
            </w:r>
            <w:r>
              <w:rPr>
                <w:rFonts w:cs="Arial"/>
                <w:szCs w:val="20"/>
              </w:rPr>
              <w:t>v</w:t>
            </w:r>
            <w:r w:rsidRPr="00C6351E">
              <w:rPr>
                <w:rFonts w:cs="Arial"/>
                <w:szCs w:val="20"/>
              </w:rPr>
              <w:t>er investeringen in zonnepanelen kan worden meegenomen in de bespreking over de begroting 2016. Deze motie past binnen de voorgenomen werkzaamheden, zoals verwoord in de Zaanse Energie Agenda</w:t>
            </w:r>
            <w:r>
              <w:rPr>
                <w:rFonts w:cs="Arial"/>
                <w:szCs w:val="20"/>
              </w:rPr>
              <w:t xml:space="preserve"> 2014-2018</w:t>
            </w:r>
            <w:r w:rsidRPr="00C6351E">
              <w:rPr>
                <w:rFonts w:cs="Arial"/>
                <w:szCs w:val="20"/>
              </w:rPr>
              <w:t>. In dit kader wordt ook nadrukkelijk aandacht besteed aan het opheffen van split incentive</w:t>
            </w:r>
            <w:r>
              <w:rPr>
                <w:rFonts w:cs="Arial"/>
                <w:szCs w:val="20"/>
              </w:rPr>
              <w:t>s</w:t>
            </w:r>
            <w:r w:rsidRPr="00C6351E">
              <w:rPr>
                <w:rFonts w:cs="Arial"/>
                <w:szCs w:val="20"/>
              </w:rPr>
              <w:t>. Dat vraagt zowel investeringsbeslissingen als besluiten over verrekening van de exploitatielasten tussen de begrotingsprogramma</w:t>
            </w:r>
            <w:r w:rsidR="00326EE0">
              <w:rPr>
                <w:rFonts w:cs="Arial"/>
                <w:szCs w:val="20"/>
              </w:rPr>
              <w:t>’</w:t>
            </w:r>
            <w:r w:rsidRPr="00C6351E">
              <w:rPr>
                <w:rFonts w:cs="Arial"/>
                <w:szCs w:val="20"/>
              </w:rPr>
              <w:t>s</w:t>
            </w:r>
            <w:r w:rsidR="00326EE0">
              <w:rPr>
                <w:rFonts w:cs="Arial"/>
                <w:szCs w:val="20"/>
              </w:rPr>
              <w:t xml:space="preserve"> in voorkomende gevallen</w:t>
            </w:r>
            <w:r w:rsidRPr="00C6351E">
              <w:rPr>
                <w:rFonts w:cs="Arial"/>
                <w:szCs w:val="20"/>
              </w:rPr>
              <w:t xml:space="preserve">. </w:t>
            </w:r>
          </w:p>
          <w:p w14:paraId="26E2991A" w14:textId="77777777" w:rsidR="00A4669A" w:rsidRPr="00C6351E" w:rsidRDefault="00A4669A" w:rsidP="00B33BAD">
            <w:pPr>
              <w:rPr>
                <w:rFonts w:cs="Arial"/>
                <w:szCs w:val="20"/>
              </w:rPr>
            </w:pPr>
          </w:p>
        </w:tc>
      </w:tr>
      <w:tr w:rsidR="00A4669A" w:rsidRPr="00C6351E" w14:paraId="5377C6C7" w14:textId="77777777" w:rsidTr="00B33BAD">
        <w:trPr>
          <w:trHeight w:val="284"/>
        </w:trPr>
        <w:tc>
          <w:tcPr>
            <w:tcW w:w="8856" w:type="dxa"/>
            <w:tcBorders>
              <w:top w:val="single" w:sz="4" w:space="0" w:color="auto"/>
            </w:tcBorders>
            <w:shd w:val="clear" w:color="auto" w:fill="auto"/>
            <w:vAlign w:val="bottom"/>
          </w:tcPr>
          <w:p w14:paraId="653593E6" w14:textId="77777777" w:rsidR="00A4669A" w:rsidRPr="00561CAA" w:rsidRDefault="00A4669A" w:rsidP="00B33BAD">
            <w:pPr>
              <w:pStyle w:val="kop40"/>
              <w:rPr>
                <w:rFonts w:cs="Arial"/>
                <w:szCs w:val="20"/>
              </w:rPr>
            </w:pPr>
            <w:r w:rsidRPr="00C6351E">
              <w:rPr>
                <w:rFonts w:cs="Arial"/>
                <w:szCs w:val="20"/>
              </w:rPr>
              <w:lastRenderedPageBreak/>
              <w:t>Beoogd resultaat</w:t>
            </w:r>
          </w:p>
        </w:tc>
      </w:tr>
      <w:tr w:rsidR="00A4669A" w:rsidRPr="00C6351E" w14:paraId="20040302" w14:textId="77777777" w:rsidTr="00B33BAD">
        <w:tc>
          <w:tcPr>
            <w:tcW w:w="8856" w:type="dxa"/>
            <w:tcBorders>
              <w:bottom w:val="single" w:sz="4" w:space="0" w:color="auto"/>
            </w:tcBorders>
            <w:shd w:val="clear" w:color="auto" w:fill="auto"/>
          </w:tcPr>
          <w:p w14:paraId="3511B389" w14:textId="77777777" w:rsidR="00A4669A" w:rsidRPr="00C6351E" w:rsidRDefault="00A4669A" w:rsidP="00A4669A">
            <w:pPr>
              <w:numPr>
                <w:ilvl w:val="0"/>
                <w:numId w:val="5"/>
              </w:numPr>
              <w:autoSpaceDE w:val="0"/>
              <w:autoSpaceDN w:val="0"/>
              <w:adjustRightInd w:val="0"/>
              <w:spacing w:line="240" w:lineRule="auto"/>
              <w:rPr>
                <w:rFonts w:cs="Arial"/>
                <w:szCs w:val="20"/>
              </w:rPr>
            </w:pPr>
            <w:r>
              <w:rPr>
                <w:rFonts w:cs="Arial"/>
                <w:szCs w:val="20"/>
              </w:rPr>
              <w:t xml:space="preserve">Het realiseren </w:t>
            </w:r>
            <w:r w:rsidRPr="00C6351E">
              <w:rPr>
                <w:rFonts w:cs="Arial"/>
                <w:szCs w:val="20"/>
              </w:rPr>
              <w:t xml:space="preserve">van zonnepanelen op </w:t>
            </w:r>
            <w:r>
              <w:rPr>
                <w:rFonts w:cs="Arial"/>
                <w:szCs w:val="20"/>
              </w:rPr>
              <w:t>eigen</w:t>
            </w:r>
            <w:r w:rsidRPr="00C6351E">
              <w:rPr>
                <w:rFonts w:cs="Arial"/>
                <w:szCs w:val="20"/>
              </w:rPr>
              <w:t xml:space="preserve"> daken en daarmee CO</w:t>
            </w:r>
            <w:r w:rsidRPr="008824A9">
              <w:rPr>
                <w:rFonts w:cs="Arial"/>
                <w:szCs w:val="20"/>
                <w:vertAlign w:val="subscript"/>
              </w:rPr>
              <w:t>2</w:t>
            </w:r>
            <w:r w:rsidRPr="00C6351E">
              <w:rPr>
                <w:rFonts w:cs="Arial"/>
                <w:szCs w:val="20"/>
              </w:rPr>
              <w:t xml:space="preserve"> reduc</w:t>
            </w:r>
            <w:r>
              <w:rPr>
                <w:rFonts w:cs="Arial"/>
                <w:szCs w:val="20"/>
              </w:rPr>
              <w:t>eren.</w:t>
            </w:r>
          </w:p>
          <w:p w14:paraId="03215030" w14:textId="77777777" w:rsidR="00A4669A" w:rsidRPr="00C6351E" w:rsidRDefault="00A4669A" w:rsidP="00A4669A">
            <w:pPr>
              <w:numPr>
                <w:ilvl w:val="0"/>
                <w:numId w:val="5"/>
              </w:numPr>
              <w:autoSpaceDE w:val="0"/>
              <w:autoSpaceDN w:val="0"/>
              <w:adjustRightInd w:val="0"/>
              <w:spacing w:line="240" w:lineRule="auto"/>
              <w:rPr>
                <w:rFonts w:cs="Arial"/>
                <w:szCs w:val="20"/>
              </w:rPr>
            </w:pPr>
            <w:r>
              <w:rPr>
                <w:rFonts w:cs="Arial"/>
                <w:szCs w:val="20"/>
              </w:rPr>
              <w:t>Het uitvoeren van r</w:t>
            </w:r>
            <w:r w:rsidRPr="00C6351E">
              <w:rPr>
                <w:rFonts w:cs="Arial"/>
                <w:szCs w:val="20"/>
              </w:rPr>
              <w:t>endabele energiebesparende en –opwekkende maatregelen, zowel wettelijk verplicht als vanuit de eigen doelstellingen</w:t>
            </w:r>
            <w:r>
              <w:rPr>
                <w:rFonts w:cs="Arial"/>
                <w:szCs w:val="20"/>
              </w:rPr>
              <w:t>, mogelijk te maken.</w:t>
            </w:r>
          </w:p>
          <w:p w14:paraId="300DE481" w14:textId="77777777" w:rsidR="00A4669A" w:rsidRPr="00C6351E" w:rsidRDefault="00A4669A" w:rsidP="00B33BAD">
            <w:pPr>
              <w:autoSpaceDE w:val="0"/>
              <w:autoSpaceDN w:val="0"/>
              <w:adjustRightInd w:val="0"/>
              <w:spacing w:line="240" w:lineRule="auto"/>
              <w:ind w:left="360"/>
              <w:rPr>
                <w:rFonts w:cs="Arial"/>
                <w:szCs w:val="20"/>
              </w:rPr>
            </w:pPr>
            <w:r w:rsidRPr="00C6351E">
              <w:rPr>
                <w:rFonts w:cs="Arial"/>
                <w:szCs w:val="20"/>
              </w:rPr>
              <w:t xml:space="preserve"> </w:t>
            </w:r>
          </w:p>
        </w:tc>
      </w:tr>
      <w:tr w:rsidR="00A4669A" w:rsidRPr="00C6351E" w14:paraId="33D1B010" w14:textId="77777777" w:rsidTr="00B33BAD">
        <w:trPr>
          <w:trHeight w:val="284"/>
        </w:trPr>
        <w:tc>
          <w:tcPr>
            <w:tcW w:w="8856" w:type="dxa"/>
            <w:tcBorders>
              <w:top w:val="single" w:sz="4" w:space="0" w:color="auto"/>
            </w:tcBorders>
            <w:shd w:val="clear" w:color="auto" w:fill="auto"/>
            <w:vAlign w:val="bottom"/>
          </w:tcPr>
          <w:p w14:paraId="54F41B8C" w14:textId="77777777" w:rsidR="00A4669A" w:rsidRPr="00C6351E" w:rsidRDefault="00A4669A" w:rsidP="00B33BAD">
            <w:pPr>
              <w:pStyle w:val="kop40"/>
              <w:rPr>
                <w:rFonts w:cs="Arial"/>
                <w:szCs w:val="20"/>
              </w:rPr>
            </w:pPr>
            <w:r w:rsidRPr="00C6351E">
              <w:rPr>
                <w:rFonts w:cs="Arial"/>
                <w:szCs w:val="20"/>
              </w:rPr>
              <w:t>Kader</w:t>
            </w:r>
          </w:p>
        </w:tc>
      </w:tr>
      <w:tr w:rsidR="00A4669A" w:rsidRPr="00C6351E" w14:paraId="16D37D6F" w14:textId="77777777" w:rsidTr="00B33BAD">
        <w:tc>
          <w:tcPr>
            <w:tcW w:w="8856" w:type="dxa"/>
            <w:tcBorders>
              <w:bottom w:val="single" w:sz="4" w:space="0" w:color="auto"/>
            </w:tcBorders>
            <w:shd w:val="clear" w:color="auto" w:fill="auto"/>
          </w:tcPr>
          <w:p w14:paraId="0E5C265D" w14:textId="77777777" w:rsidR="00A4669A" w:rsidRPr="00C6351E" w:rsidRDefault="00A4669A" w:rsidP="00A4669A">
            <w:pPr>
              <w:numPr>
                <w:ilvl w:val="0"/>
                <w:numId w:val="6"/>
              </w:numPr>
              <w:spacing w:line="240" w:lineRule="auto"/>
              <w:rPr>
                <w:rFonts w:cs="Arial"/>
                <w:szCs w:val="20"/>
              </w:rPr>
            </w:pPr>
            <w:r w:rsidRPr="00C6351E">
              <w:rPr>
                <w:rFonts w:cs="Arial"/>
                <w:szCs w:val="20"/>
              </w:rPr>
              <w:t>Herijking Routekaart Klimaat</w:t>
            </w:r>
            <w:r>
              <w:rPr>
                <w:rFonts w:cs="Arial"/>
                <w:szCs w:val="20"/>
              </w:rPr>
              <w:t xml:space="preserve"> tot de Zaanse Energie Agenda 2014-2018</w:t>
            </w:r>
            <w:r w:rsidRPr="00C6351E">
              <w:rPr>
                <w:rFonts w:cs="Arial"/>
                <w:szCs w:val="20"/>
              </w:rPr>
              <w:t>, 18 december 2014 (2014/165515)</w:t>
            </w:r>
            <w:r>
              <w:rPr>
                <w:rFonts w:cs="Arial"/>
                <w:szCs w:val="20"/>
              </w:rPr>
              <w:t>.</w:t>
            </w:r>
          </w:p>
          <w:p w14:paraId="00387B61" w14:textId="77777777" w:rsidR="00A4669A" w:rsidRPr="00C6351E" w:rsidRDefault="00A4669A" w:rsidP="00B33BAD">
            <w:pPr>
              <w:spacing w:line="240" w:lineRule="auto"/>
              <w:rPr>
                <w:rFonts w:cs="Arial"/>
                <w:szCs w:val="20"/>
                <w:u w:val="single"/>
              </w:rPr>
            </w:pPr>
          </w:p>
          <w:p w14:paraId="11E1F78E" w14:textId="77777777" w:rsidR="00A4669A" w:rsidRPr="00C6351E" w:rsidRDefault="00B51547" w:rsidP="00B33BAD">
            <w:pPr>
              <w:spacing w:line="240" w:lineRule="auto"/>
              <w:rPr>
                <w:rFonts w:cs="Arial"/>
                <w:i/>
                <w:szCs w:val="20"/>
              </w:rPr>
            </w:pPr>
            <w:r>
              <w:rPr>
                <w:rFonts w:cs="Arial"/>
                <w:i/>
                <w:szCs w:val="20"/>
              </w:rPr>
              <w:t>B</w:t>
            </w:r>
            <w:r w:rsidR="00A4669A" w:rsidRPr="00C6351E">
              <w:rPr>
                <w:rFonts w:cs="Arial"/>
                <w:i/>
                <w:szCs w:val="20"/>
              </w:rPr>
              <w:t>eleidskader:</w:t>
            </w:r>
            <w:r w:rsidR="00A4669A">
              <w:rPr>
                <w:rFonts w:cs="Arial"/>
                <w:i/>
                <w:szCs w:val="20"/>
              </w:rPr>
              <w:t xml:space="preserve"> </w:t>
            </w:r>
          </w:p>
          <w:p w14:paraId="24E2C8B9" w14:textId="77777777" w:rsidR="00A4669A" w:rsidRDefault="00B51547" w:rsidP="00B33BAD">
            <w:pPr>
              <w:spacing w:line="240" w:lineRule="auto"/>
              <w:rPr>
                <w:rFonts w:cs="Arial"/>
                <w:szCs w:val="20"/>
              </w:rPr>
            </w:pPr>
            <w:r>
              <w:rPr>
                <w:rFonts w:cs="Arial"/>
                <w:szCs w:val="20"/>
              </w:rPr>
              <w:t xml:space="preserve">Het beschikbaar stellen van investeringskredieten </w:t>
            </w:r>
            <w:r w:rsidR="00A4669A" w:rsidRPr="00C6351E">
              <w:rPr>
                <w:rFonts w:cs="Arial"/>
                <w:szCs w:val="20"/>
              </w:rPr>
              <w:t xml:space="preserve">is </w:t>
            </w:r>
            <w:r>
              <w:rPr>
                <w:rFonts w:cs="Arial"/>
                <w:szCs w:val="20"/>
              </w:rPr>
              <w:t>conform het</w:t>
            </w:r>
            <w:r w:rsidR="00A4669A" w:rsidRPr="00C6351E">
              <w:rPr>
                <w:rFonts w:cs="Arial"/>
                <w:szCs w:val="20"/>
              </w:rPr>
              <w:t xml:space="preserve"> BBV een recht van de </w:t>
            </w:r>
            <w:r w:rsidR="00A4669A">
              <w:rPr>
                <w:rFonts w:cs="Arial"/>
                <w:szCs w:val="20"/>
              </w:rPr>
              <w:t>r</w:t>
            </w:r>
            <w:r w:rsidR="00A4669A" w:rsidRPr="00C6351E">
              <w:rPr>
                <w:rFonts w:cs="Arial"/>
                <w:szCs w:val="20"/>
              </w:rPr>
              <w:t xml:space="preserve">aad. </w:t>
            </w:r>
          </w:p>
          <w:p w14:paraId="2E31A817" w14:textId="743DAAE3" w:rsidR="00C74C01" w:rsidRPr="00C6351E" w:rsidRDefault="005D01E3" w:rsidP="00B33BAD">
            <w:pPr>
              <w:spacing w:line="240" w:lineRule="auto"/>
              <w:rPr>
                <w:rFonts w:cs="Arial"/>
                <w:szCs w:val="20"/>
              </w:rPr>
            </w:pPr>
            <w:r>
              <w:rPr>
                <w:rFonts w:cs="Arial"/>
                <w:szCs w:val="20"/>
              </w:rPr>
              <w:t xml:space="preserve">Budgetoverheveling tussen programma’s </w:t>
            </w:r>
            <w:r w:rsidR="00C74C01" w:rsidRPr="00C6351E">
              <w:rPr>
                <w:rFonts w:cs="Arial"/>
                <w:szCs w:val="20"/>
              </w:rPr>
              <w:t xml:space="preserve">is </w:t>
            </w:r>
            <w:r w:rsidR="00C74C01">
              <w:rPr>
                <w:rFonts w:cs="Arial"/>
                <w:szCs w:val="20"/>
              </w:rPr>
              <w:t>conform het</w:t>
            </w:r>
            <w:r w:rsidR="00C74C01" w:rsidRPr="00C6351E">
              <w:rPr>
                <w:rFonts w:cs="Arial"/>
                <w:szCs w:val="20"/>
              </w:rPr>
              <w:t xml:space="preserve"> BBV een recht van de </w:t>
            </w:r>
            <w:r w:rsidR="00C74C01">
              <w:rPr>
                <w:rFonts w:cs="Arial"/>
                <w:szCs w:val="20"/>
              </w:rPr>
              <w:t>r</w:t>
            </w:r>
            <w:r w:rsidR="00C74C01" w:rsidRPr="00C6351E">
              <w:rPr>
                <w:rFonts w:cs="Arial"/>
                <w:szCs w:val="20"/>
              </w:rPr>
              <w:t xml:space="preserve">aad. </w:t>
            </w:r>
          </w:p>
          <w:p w14:paraId="2B3B23A7" w14:textId="77777777" w:rsidR="00A4669A" w:rsidRPr="00C6351E" w:rsidRDefault="00A4669A" w:rsidP="00B33BAD">
            <w:pPr>
              <w:spacing w:line="240" w:lineRule="auto"/>
              <w:rPr>
                <w:rFonts w:cs="Arial"/>
                <w:szCs w:val="20"/>
              </w:rPr>
            </w:pPr>
          </w:p>
        </w:tc>
      </w:tr>
      <w:tr w:rsidR="00A4669A" w:rsidRPr="00C6351E" w14:paraId="251789FF" w14:textId="77777777" w:rsidTr="00B33BAD">
        <w:trPr>
          <w:trHeight w:val="284"/>
        </w:trPr>
        <w:tc>
          <w:tcPr>
            <w:tcW w:w="8856" w:type="dxa"/>
            <w:tcBorders>
              <w:top w:val="single" w:sz="4" w:space="0" w:color="auto"/>
            </w:tcBorders>
            <w:shd w:val="clear" w:color="auto" w:fill="auto"/>
            <w:vAlign w:val="bottom"/>
          </w:tcPr>
          <w:p w14:paraId="4A7FD4E7" w14:textId="77777777" w:rsidR="00A4669A" w:rsidRPr="00C6351E" w:rsidRDefault="00A4669A" w:rsidP="00B33BAD">
            <w:pPr>
              <w:pStyle w:val="kop40"/>
              <w:rPr>
                <w:rFonts w:cs="Arial"/>
                <w:szCs w:val="20"/>
              </w:rPr>
            </w:pPr>
            <w:r w:rsidRPr="00C6351E">
              <w:rPr>
                <w:rFonts w:cs="Arial"/>
                <w:szCs w:val="20"/>
              </w:rPr>
              <w:t>Afwegingen</w:t>
            </w:r>
          </w:p>
        </w:tc>
      </w:tr>
      <w:tr w:rsidR="00A4669A" w:rsidRPr="00C6351E" w14:paraId="3DCD75F2" w14:textId="77777777" w:rsidTr="00B33BAD">
        <w:tc>
          <w:tcPr>
            <w:tcW w:w="8856" w:type="dxa"/>
            <w:tcBorders>
              <w:bottom w:val="single" w:sz="4" w:space="0" w:color="auto"/>
            </w:tcBorders>
            <w:shd w:val="clear" w:color="auto" w:fill="auto"/>
          </w:tcPr>
          <w:p w14:paraId="1315BA94" w14:textId="77777777" w:rsidR="00A4669A" w:rsidRDefault="00A4669A" w:rsidP="00B33BAD">
            <w:pPr>
              <w:rPr>
                <w:rFonts w:cs="Arial"/>
                <w:i/>
                <w:szCs w:val="20"/>
              </w:rPr>
            </w:pPr>
          </w:p>
          <w:p w14:paraId="43A3896C" w14:textId="77777777" w:rsidR="00A4669A" w:rsidRDefault="00A4669A" w:rsidP="00B33BAD">
            <w:pPr>
              <w:rPr>
                <w:rFonts w:cs="Arial"/>
                <w:i/>
                <w:szCs w:val="20"/>
              </w:rPr>
            </w:pPr>
            <w:r>
              <w:rPr>
                <w:rFonts w:cs="Arial"/>
                <w:b/>
                <w:szCs w:val="20"/>
              </w:rPr>
              <w:t xml:space="preserve">A. </w:t>
            </w:r>
            <w:r w:rsidRPr="00C6351E">
              <w:rPr>
                <w:rFonts w:cs="Arial"/>
                <w:b/>
                <w:szCs w:val="20"/>
              </w:rPr>
              <w:t>PV op gemeentelijk vastgoed (motie 57)</w:t>
            </w:r>
          </w:p>
          <w:p w14:paraId="73DBBCE9" w14:textId="77777777" w:rsidR="00A4669A" w:rsidRPr="00C6351E" w:rsidRDefault="00A4669A" w:rsidP="00B33BAD">
            <w:pPr>
              <w:rPr>
                <w:rFonts w:cs="Arial"/>
                <w:i/>
                <w:szCs w:val="20"/>
              </w:rPr>
            </w:pPr>
            <w:r>
              <w:rPr>
                <w:rFonts w:cs="Arial"/>
                <w:i/>
                <w:szCs w:val="20"/>
              </w:rPr>
              <w:t>Zaanstad heeft een v</w:t>
            </w:r>
            <w:r w:rsidRPr="00C6351E">
              <w:rPr>
                <w:rFonts w:cs="Arial"/>
                <w:i/>
                <w:szCs w:val="20"/>
              </w:rPr>
              <w:t>oorbeeldrol bij rendabele verduurzaming</w:t>
            </w:r>
          </w:p>
          <w:p w14:paraId="4FEB3E30" w14:textId="77777777" w:rsidR="00A4669A" w:rsidRPr="00C6351E" w:rsidRDefault="00A4669A" w:rsidP="00B33BAD">
            <w:pPr>
              <w:rPr>
                <w:rFonts w:cs="Arial"/>
                <w:szCs w:val="20"/>
              </w:rPr>
            </w:pPr>
            <w:r w:rsidRPr="00C6351E">
              <w:rPr>
                <w:rFonts w:cs="Arial"/>
                <w:szCs w:val="20"/>
              </w:rPr>
              <w:t xml:space="preserve">Het bereiken van energieneutraliteit is een grote maatschappelijke opgave. Vanuit het programma Zaanse Energie Agenda </w:t>
            </w:r>
            <w:r>
              <w:rPr>
                <w:rFonts w:cs="Arial"/>
                <w:szCs w:val="20"/>
              </w:rPr>
              <w:t xml:space="preserve">2014-2018 </w:t>
            </w:r>
            <w:r w:rsidRPr="00C6351E">
              <w:rPr>
                <w:rFonts w:cs="Arial"/>
                <w:szCs w:val="20"/>
              </w:rPr>
              <w:t xml:space="preserve">(ZEA) wordt ingezet op de </w:t>
            </w:r>
            <w:proofErr w:type="spellStart"/>
            <w:r w:rsidRPr="00C6351E">
              <w:rPr>
                <w:rFonts w:cs="Arial"/>
                <w:szCs w:val="20"/>
              </w:rPr>
              <w:t>gemeentebrede</w:t>
            </w:r>
            <w:proofErr w:type="spellEnd"/>
            <w:r w:rsidRPr="00C6351E">
              <w:rPr>
                <w:rFonts w:cs="Arial"/>
                <w:szCs w:val="20"/>
              </w:rPr>
              <w:t xml:space="preserve"> verduurzaming van het energieverbruik. De strategie die daarbij gevoerd wordt is: verleiden op basis van sluitende business cases, waarbij de gemeente zelf het goede voorbeeld geeft. </w:t>
            </w:r>
          </w:p>
          <w:p w14:paraId="0EBDA7E8" w14:textId="77777777" w:rsidR="00A4669A" w:rsidRPr="00C6351E" w:rsidRDefault="00A4669A" w:rsidP="00B33BAD">
            <w:pPr>
              <w:rPr>
                <w:rFonts w:cs="Arial"/>
                <w:szCs w:val="20"/>
                <w:u w:val="single"/>
              </w:rPr>
            </w:pPr>
          </w:p>
          <w:p w14:paraId="1CDF3B69" w14:textId="77777777" w:rsidR="00A4669A" w:rsidRPr="00C6351E" w:rsidRDefault="00A4669A" w:rsidP="00B33BAD">
            <w:pPr>
              <w:rPr>
                <w:rFonts w:cs="Arial"/>
                <w:i/>
                <w:szCs w:val="20"/>
              </w:rPr>
            </w:pPr>
            <w:r w:rsidRPr="00C6351E">
              <w:rPr>
                <w:rFonts w:cs="Arial"/>
                <w:i/>
                <w:szCs w:val="20"/>
              </w:rPr>
              <w:t>PV op gemeentedaken</w:t>
            </w:r>
            <w:r>
              <w:rPr>
                <w:rFonts w:cs="Arial"/>
                <w:i/>
                <w:szCs w:val="20"/>
              </w:rPr>
              <w:t xml:space="preserve"> zijn rendabel te plaatsen</w:t>
            </w:r>
          </w:p>
          <w:p w14:paraId="3AF6F39A" w14:textId="77777777" w:rsidR="00A4669A" w:rsidRDefault="00A4669A" w:rsidP="00B33BAD">
            <w:pPr>
              <w:rPr>
                <w:rFonts w:cs="Arial"/>
                <w:szCs w:val="20"/>
              </w:rPr>
            </w:pPr>
            <w:r w:rsidRPr="00C6351E">
              <w:rPr>
                <w:rFonts w:cs="Arial"/>
                <w:szCs w:val="20"/>
              </w:rPr>
              <w:t xml:space="preserve">Het plaatsen van PV-systemen op gemeentelijk vastgoed past daar goed bij. </w:t>
            </w:r>
            <w:r>
              <w:rPr>
                <w:rFonts w:cs="Arial"/>
                <w:szCs w:val="20"/>
              </w:rPr>
              <w:t>Panelen</w:t>
            </w:r>
            <w:r w:rsidRPr="00C6351E">
              <w:rPr>
                <w:rFonts w:cs="Arial"/>
                <w:szCs w:val="20"/>
              </w:rPr>
              <w:t xml:space="preserve"> op kleinverbruikers</w:t>
            </w:r>
            <w:r>
              <w:rPr>
                <w:rFonts w:cs="Arial"/>
                <w:szCs w:val="20"/>
              </w:rPr>
              <w:t xml:space="preserve"> (KV)</w:t>
            </w:r>
            <w:r w:rsidRPr="00C6351E">
              <w:rPr>
                <w:rFonts w:cs="Arial"/>
                <w:szCs w:val="20"/>
              </w:rPr>
              <w:t xml:space="preserve"> </w:t>
            </w:r>
            <w:r>
              <w:rPr>
                <w:rFonts w:cs="Arial"/>
                <w:szCs w:val="20"/>
              </w:rPr>
              <w:t>zijn op dit moment</w:t>
            </w:r>
            <w:r w:rsidRPr="00C6351E">
              <w:rPr>
                <w:rFonts w:cs="Arial"/>
                <w:szCs w:val="20"/>
              </w:rPr>
              <w:t xml:space="preserve"> rendabel </w:t>
            </w:r>
            <w:r>
              <w:rPr>
                <w:rFonts w:cs="Arial"/>
                <w:szCs w:val="20"/>
              </w:rPr>
              <w:t>te realiseren. Veel huiseigenaren kiezen om die reden al voor panelen op eigen dak. P</w:t>
            </w:r>
            <w:r w:rsidRPr="00C6351E">
              <w:rPr>
                <w:rFonts w:cs="Arial"/>
                <w:szCs w:val="20"/>
              </w:rPr>
              <w:t>anelen bij grootverbruikersa</w:t>
            </w:r>
            <w:r>
              <w:rPr>
                <w:rFonts w:cs="Arial"/>
                <w:szCs w:val="20"/>
              </w:rPr>
              <w:t xml:space="preserve">ansluitingen (GV) zijn niet rendabel, ook niet met </w:t>
            </w:r>
            <w:r w:rsidRPr="00C6351E">
              <w:rPr>
                <w:rFonts w:cs="Arial"/>
                <w:szCs w:val="20"/>
              </w:rPr>
              <w:t>SDE</w:t>
            </w:r>
            <w:r>
              <w:rPr>
                <w:rFonts w:cs="Arial"/>
                <w:szCs w:val="20"/>
              </w:rPr>
              <w:t>+ (subsidieregeling voor opwekking van duurzame energie). Om reden van zichtbaarheid kan met</w:t>
            </w:r>
            <w:r w:rsidRPr="00C6351E">
              <w:rPr>
                <w:rFonts w:cs="Arial"/>
                <w:szCs w:val="20"/>
              </w:rPr>
              <w:t xml:space="preserve"> </w:t>
            </w:r>
            <w:r>
              <w:rPr>
                <w:rFonts w:cs="Arial"/>
                <w:szCs w:val="20"/>
              </w:rPr>
              <w:t>een verhouding van 2KV op 1GV een sluitende casus worden gerealiseerd. De meerjarige opbrengst van de KV-aansluiting wordt daarbij gebruikt ter afdekking van de onrendabele top op de GV-aansluiting.</w:t>
            </w:r>
            <w:r w:rsidRPr="00C6351E">
              <w:rPr>
                <w:rFonts w:cs="Arial"/>
                <w:szCs w:val="20"/>
              </w:rPr>
              <w:t xml:space="preserve"> Hierbij is nog geen rekening gehouden met </w:t>
            </w:r>
            <w:r>
              <w:rPr>
                <w:rFonts w:cs="Arial"/>
                <w:szCs w:val="20"/>
              </w:rPr>
              <w:t xml:space="preserve">situering </w:t>
            </w:r>
            <w:r w:rsidRPr="00C6351E">
              <w:rPr>
                <w:rFonts w:cs="Arial"/>
                <w:szCs w:val="20"/>
              </w:rPr>
              <w:t>van de daken</w:t>
            </w:r>
            <w:r>
              <w:rPr>
                <w:rFonts w:cs="Arial"/>
                <w:szCs w:val="20"/>
              </w:rPr>
              <w:t xml:space="preserve"> ten opzichte van de zon</w:t>
            </w:r>
            <w:r w:rsidRPr="00C6351E">
              <w:rPr>
                <w:rFonts w:cs="Arial"/>
                <w:szCs w:val="20"/>
              </w:rPr>
              <w:t>, verwachte resterende levensduur</w:t>
            </w:r>
            <w:r>
              <w:rPr>
                <w:rFonts w:cs="Arial"/>
                <w:szCs w:val="20"/>
              </w:rPr>
              <w:t xml:space="preserve"> van de gebouwen</w:t>
            </w:r>
            <w:r w:rsidRPr="00C6351E">
              <w:rPr>
                <w:rFonts w:cs="Arial"/>
                <w:szCs w:val="20"/>
              </w:rPr>
              <w:t xml:space="preserve"> of verkoopplannen. Deze zaken </w:t>
            </w:r>
            <w:r>
              <w:rPr>
                <w:rFonts w:cs="Arial"/>
                <w:szCs w:val="20"/>
              </w:rPr>
              <w:t>moeten</w:t>
            </w:r>
            <w:r w:rsidRPr="00C6351E">
              <w:rPr>
                <w:rFonts w:cs="Arial"/>
                <w:szCs w:val="20"/>
              </w:rPr>
              <w:t xml:space="preserve"> </w:t>
            </w:r>
            <w:r>
              <w:rPr>
                <w:rFonts w:cs="Arial"/>
                <w:szCs w:val="20"/>
              </w:rPr>
              <w:t xml:space="preserve">nog worden onderzocht </w:t>
            </w:r>
            <w:r w:rsidRPr="00C6351E">
              <w:rPr>
                <w:rFonts w:cs="Arial"/>
                <w:szCs w:val="20"/>
              </w:rPr>
              <w:t xml:space="preserve">en </w:t>
            </w:r>
            <w:r>
              <w:rPr>
                <w:rFonts w:cs="Arial"/>
                <w:szCs w:val="20"/>
              </w:rPr>
              <w:t xml:space="preserve">kunnen leiden tot een </w:t>
            </w:r>
            <w:r w:rsidRPr="00C6351E">
              <w:rPr>
                <w:rFonts w:cs="Arial"/>
                <w:szCs w:val="20"/>
              </w:rPr>
              <w:t xml:space="preserve">daling van de investering. </w:t>
            </w:r>
          </w:p>
          <w:p w14:paraId="2EEC2739" w14:textId="77777777" w:rsidR="00A4669A" w:rsidRDefault="00A4669A" w:rsidP="00B33BAD">
            <w:pPr>
              <w:rPr>
                <w:rFonts w:cs="Arial"/>
                <w:szCs w:val="20"/>
              </w:rPr>
            </w:pPr>
            <w:r w:rsidRPr="00C6351E">
              <w:rPr>
                <w:rFonts w:cs="Arial"/>
                <w:szCs w:val="20"/>
              </w:rPr>
              <w:t xml:space="preserve">Op basis van een </w:t>
            </w:r>
            <w:proofErr w:type="spellStart"/>
            <w:r w:rsidRPr="00C6351E">
              <w:rPr>
                <w:rFonts w:cs="Arial"/>
                <w:szCs w:val="20"/>
              </w:rPr>
              <w:t>quick</w:t>
            </w:r>
            <w:proofErr w:type="spellEnd"/>
            <w:r>
              <w:rPr>
                <w:rFonts w:cs="Arial"/>
                <w:szCs w:val="20"/>
              </w:rPr>
              <w:t xml:space="preserve"> </w:t>
            </w:r>
            <w:r w:rsidRPr="00C6351E">
              <w:rPr>
                <w:rFonts w:cs="Arial"/>
                <w:szCs w:val="20"/>
              </w:rPr>
              <w:t xml:space="preserve">scan </w:t>
            </w:r>
            <w:r w:rsidR="00B51547">
              <w:rPr>
                <w:rFonts w:cs="Arial"/>
                <w:szCs w:val="20"/>
              </w:rPr>
              <w:t>wordt</w:t>
            </w:r>
            <w:r w:rsidRPr="00C6351E">
              <w:rPr>
                <w:rFonts w:cs="Arial"/>
                <w:szCs w:val="20"/>
              </w:rPr>
              <w:t xml:space="preserve"> de maximale omvang van de investering </w:t>
            </w:r>
            <w:r w:rsidR="00B51547">
              <w:rPr>
                <w:rFonts w:cs="Arial"/>
                <w:szCs w:val="20"/>
              </w:rPr>
              <w:t>geraamd</w:t>
            </w:r>
            <w:r>
              <w:rPr>
                <w:rFonts w:cs="Arial"/>
                <w:szCs w:val="20"/>
              </w:rPr>
              <w:t xml:space="preserve"> op </w:t>
            </w:r>
            <w:r w:rsidRPr="00C6351E">
              <w:rPr>
                <w:rFonts w:cs="Arial"/>
                <w:szCs w:val="20"/>
              </w:rPr>
              <w:t>€</w:t>
            </w:r>
            <w:r>
              <w:rPr>
                <w:rFonts w:cs="Arial"/>
                <w:szCs w:val="20"/>
              </w:rPr>
              <w:t xml:space="preserve"> </w:t>
            </w:r>
            <w:r w:rsidRPr="00C6351E">
              <w:rPr>
                <w:rFonts w:cs="Arial"/>
                <w:szCs w:val="20"/>
              </w:rPr>
              <w:t>1</w:t>
            </w:r>
            <w:r>
              <w:rPr>
                <w:rFonts w:cs="Arial"/>
                <w:szCs w:val="20"/>
              </w:rPr>
              <w:t xml:space="preserve"> miljoen, mede op basis van toekenning van een nog aan te vragen SDE+-subsidie voor de GV-aansluitingen</w:t>
            </w:r>
            <w:r w:rsidRPr="00C6351E">
              <w:rPr>
                <w:rFonts w:cs="Arial"/>
                <w:szCs w:val="20"/>
              </w:rPr>
              <w:t>.</w:t>
            </w:r>
          </w:p>
          <w:p w14:paraId="34A98C1A" w14:textId="77777777" w:rsidR="00A4669A" w:rsidRDefault="00A4669A" w:rsidP="00B33BAD">
            <w:pPr>
              <w:rPr>
                <w:rFonts w:cs="Arial"/>
                <w:szCs w:val="20"/>
              </w:rPr>
            </w:pPr>
          </w:p>
          <w:p w14:paraId="6770857A" w14:textId="77777777" w:rsidR="00A4669A" w:rsidRPr="00D753FD" w:rsidRDefault="00A4669A" w:rsidP="00B33BAD">
            <w:pPr>
              <w:rPr>
                <w:rFonts w:cs="Arial"/>
                <w:i/>
                <w:szCs w:val="20"/>
              </w:rPr>
            </w:pPr>
            <w:r>
              <w:rPr>
                <w:rFonts w:cs="Arial"/>
                <w:i/>
                <w:szCs w:val="20"/>
              </w:rPr>
              <w:t>De s</w:t>
            </w:r>
            <w:r w:rsidRPr="00D753FD">
              <w:rPr>
                <w:rFonts w:cs="Arial"/>
                <w:i/>
                <w:szCs w:val="20"/>
              </w:rPr>
              <w:t>plit incentive</w:t>
            </w:r>
            <w:r>
              <w:rPr>
                <w:rFonts w:cs="Arial"/>
                <w:i/>
                <w:szCs w:val="20"/>
              </w:rPr>
              <w:t xml:space="preserve"> kan Zaanstad zelf oplossen</w:t>
            </w:r>
          </w:p>
          <w:p w14:paraId="62BD96D3" w14:textId="52A04493" w:rsidR="00A4669A" w:rsidRPr="00C6351E" w:rsidRDefault="00A4669A" w:rsidP="00B33BAD">
            <w:pPr>
              <w:rPr>
                <w:rFonts w:cs="Arial"/>
                <w:szCs w:val="20"/>
              </w:rPr>
            </w:pPr>
            <w:r>
              <w:rPr>
                <w:rFonts w:cs="Arial"/>
                <w:szCs w:val="20"/>
              </w:rPr>
              <w:t>Veel aansluitingen van gemeentelijke vastgoed vallen</w:t>
            </w:r>
            <w:r w:rsidR="00AC39B5">
              <w:rPr>
                <w:rFonts w:cs="Arial"/>
                <w:szCs w:val="20"/>
              </w:rPr>
              <w:t xml:space="preserve"> </w:t>
            </w:r>
            <w:r>
              <w:rPr>
                <w:rFonts w:cs="Arial"/>
                <w:szCs w:val="20"/>
              </w:rPr>
              <w:t xml:space="preserve">onder het gemeentelijk energiecontract. Dit gemeentelijk vastgoed kent veel verschillende interne gebruikers, die elk het ‘eigen’ aandeel van de gemeentelijke energierekening betalen. De voorgestelde investeringen in PV-systemen leiden tot hogere lasten voor het investerende ‘begrotingsprogramma’; de opbrengsten (een lagere energierekening) komen ten gunste van verschillende interne gebruikers. Om tot een investeringsbeslissing te komen is verrekening van deze posten noodzakelijk. De gemeente heeft dit in eigen hand. </w:t>
            </w:r>
            <w:r w:rsidRPr="00C6351E">
              <w:rPr>
                <w:rFonts w:cs="Arial"/>
                <w:szCs w:val="20"/>
              </w:rPr>
              <w:t xml:space="preserve">De voorgestelde beleidswijzigingen zorgen ervoor dat de </w:t>
            </w:r>
            <w:r>
              <w:rPr>
                <w:rFonts w:cs="Arial"/>
                <w:szCs w:val="20"/>
              </w:rPr>
              <w:t>afweging over</w:t>
            </w:r>
            <w:r w:rsidRPr="00C6351E">
              <w:rPr>
                <w:rFonts w:cs="Arial"/>
                <w:szCs w:val="20"/>
              </w:rPr>
              <w:t xml:space="preserve"> investeringsvraagstukken in </w:t>
            </w:r>
            <w:r w:rsidRPr="00C6351E">
              <w:rPr>
                <w:rFonts w:cs="Arial"/>
                <w:szCs w:val="20"/>
              </w:rPr>
              <w:lastRenderedPageBreak/>
              <w:t>energiebesparende</w:t>
            </w:r>
            <w:r>
              <w:rPr>
                <w:rFonts w:cs="Arial"/>
                <w:szCs w:val="20"/>
              </w:rPr>
              <w:t xml:space="preserve"> – en opwekkende</w:t>
            </w:r>
            <w:r w:rsidRPr="00C6351E">
              <w:rPr>
                <w:rFonts w:cs="Arial"/>
                <w:szCs w:val="20"/>
              </w:rPr>
              <w:t xml:space="preserve"> maatregelen </w:t>
            </w:r>
            <w:r>
              <w:rPr>
                <w:rFonts w:cs="Arial"/>
                <w:szCs w:val="20"/>
              </w:rPr>
              <w:t>over de</w:t>
            </w:r>
            <w:r w:rsidRPr="00C6351E">
              <w:rPr>
                <w:rFonts w:cs="Arial"/>
                <w:szCs w:val="20"/>
              </w:rPr>
              <w:t xml:space="preserve"> programma</w:t>
            </w:r>
            <w:r>
              <w:rPr>
                <w:rFonts w:cs="Arial"/>
                <w:szCs w:val="20"/>
              </w:rPr>
              <w:t>’</w:t>
            </w:r>
            <w:r w:rsidRPr="00C6351E">
              <w:rPr>
                <w:rFonts w:cs="Arial"/>
                <w:szCs w:val="20"/>
              </w:rPr>
              <w:t>s heen</w:t>
            </w:r>
            <w:r>
              <w:rPr>
                <w:rFonts w:cs="Arial"/>
                <w:szCs w:val="20"/>
              </w:rPr>
              <w:t xml:space="preserve"> plaatsvindt</w:t>
            </w:r>
            <w:r w:rsidRPr="00C6351E">
              <w:rPr>
                <w:rFonts w:cs="Arial"/>
                <w:szCs w:val="20"/>
              </w:rPr>
              <w:t>. Split incentives</w:t>
            </w:r>
            <w:r>
              <w:rPr>
                <w:rFonts w:cs="Arial"/>
                <w:szCs w:val="20"/>
              </w:rPr>
              <w:t xml:space="preserve">, waarbij de baten van een investering niet bij de investeerder, maar bij de gebruiker(s) terecht komen, </w:t>
            </w:r>
            <w:r w:rsidRPr="00C6351E">
              <w:rPr>
                <w:rFonts w:cs="Arial"/>
                <w:szCs w:val="20"/>
              </w:rPr>
              <w:t>worden daarmee opgeheven</w:t>
            </w:r>
            <w:r>
              <w:rPr>
                <w:rFonts w:cs="Arial"/>
                <w:szCs w:val="20"/>
              </w:rPr>
              <w:t xml:space="preserve"> en leiden uiteindelijk tot kostenreducties voor de gemeente</w:t>
            </w:r>
            <w:r w:rsidRPr="00C6351E">
              <w:rPr>
                <w:rFonts w:cs="Arial"/>
                <w:szCs w:val="20"/>
              </w:rPr>
              <w:t>.</w:t>
            </w:r>
            <w:r w:rsidR="00AC39B5">
              <w:rPr>
                <w:rFonts w:cs="Arial"/>
                <w:szCs w:val="20"/>
              </w:rPr>
              <w:t xml:space="preserve"> </w:t>
            </w:r>
          </w:p>
          <w:p w14:paraId="1E500002" w14:textId="77777777" w:rsidR="00A4669A" w:rsidRDefault="00A4669A" w:rsidP="00B33BAD">
            <w:pPr>
              <w:rPr>
                <w:rFonts w:cs="Arial"/>
                <w:szCs w:val="20"/>
              </w:rPr>
            </w:pPr>
          </w:p>
          <w:p w14:paraId="7E1D2104" w14:textId="77777777" w:rsidR="00A4669A" w:rsidRDefault="00A4669A" w:rsidP="00B33BAD">
            <w:pPr>
              <w:rPr>
                <w:rFonts w:cs="Arial"/>
                <w:szCs w:val="20"/>
              </w:rPr>
            </w:pPr>
            <w:r>
              <w:rPr>
                <w:rFonts w:cs="Arial"/>
                <w:i/>
                <w:szCs w:val="20"/>
              </w:rPr>
              <w:t>Ge</w:t>
            </w:r>
            <w:r w:rsidRPr="00D753FD">
              <w:rPr>
                <w:rFonts w:cs="Arial"/>
                <w:i/>
                <w:szCs w:val="20"/>
              </w:rPr>
              <w:t xml:space="preserve">meentelijk vastgoed met andere </w:t>
            </w:r>
            <w:r>
              <w:rPr>
                <w:rFonts w:cs="Arial"/>
                <w:i/>
                <w:szCs w:val="20"/>
              </w:rPr>
              <w:t>energie</w:t>
            </w:r>
            <w:r w:rsidRPr="00D753FD">
              <w:rPr>
                <w:rFonts w:cs="Arial"/>
                <w:i/>
                <w:szCs w:val="20"/>
              </w:rPr>
              <w:t>leveranciers</w:t>
            </w:r>
            <w:r>
              <w:rPr>
                <w:rFonts w:cs="Arial"/>
                <w:i/>
                <w:szCs w:val="20"/>
              </w:rPr>
              <w:t xml:space="preserve"> vraagt extra aandacht</w:t>
            </w:r>
          </w:p>
          <w:p w14:paraId="3E88A3EB" w14:textId="77777777" w:rsidR="00A4669A" w:rsidRPr="00C6351E" w:rsidRDefault="00A4669A" w:rsidP="00B33BAD">
            <w:pPr>
              <w:rPr>
                <w:rFonts w:cs="Arial"/>
                <w:szCs w:val="20"/>
                <w:u w:val="single"/>
              </w:rPr>
            </w:pPr>
            <w:r>
              <w:rPr>
                <w:rFonts w:cs="Arial"/>
                <w:szCs w:val="20"/>
              </w:rPr>
              <w:t xml:space="preserve">Sommige gebruikers / aansluitingen van gemeentelijk vastgoed hebben een andere energieleverancier en/of andere voorwaarden (zoals bijvoorbeeld het Zaantheater). Daardoor </w:t>
            </w:r>
            <w:r w:rsidRPr="00C6351E">
              <w:rPr>
                <w:rFonts w:cs="Arial"/>
                <w:szCs w:val="20"/>
              </w:rPr>
              <w:t xml:space="preserve">valt de besparing van een gemeentelijke investering </w:t>
            </w:r>
            <w:r>
              <w:rPr>
                <w:rFonts w:cs="Arial"/>
                <w:szCs w:val="20"/>
              </w:rPr>
              <w:t xml:space="preserve">in PV-systemen </w:t>
            </w:r>
            <w:r w:rsidRPr="00C6351E">
              <w:rPr>
                <w:rFonts w:cs="Arial"/>
                <w:szCs w:val="20"/>
              </w:rPr>
              <w:t>buiten de gemeente</w:t>
            </w:r>
            <w:r>
              <w:rPr>
                <w:rFonts w:cs="Arial"/>
                <w:szCs w:val="20"/>
              </w:rPr>
              <w:t xml:space="preserve">. Zonder een verrekening met de gebruiker is daarmee geen sprake van een sluitende business case vanuit het oogpunt van de investerende partij. Daarnaast wordt het rendement van de investering mede bepaald door de contractvoorwaarden van de betreffende aansluiting. Voor deze gebruikers wordt in overleg gezocht naar passende aanvullende afspraken. </w:t>
            </w:r>
          </w:p>
          <w:p w14:paraId="1B0545D1" w14:textId="77777777" w:rsidR="00A4669A" w:rsidRDefault="00A4669A" w:rsidP="00B33BAD">
            <w:pPr>
              <w:rPr>
                <w:rFonts w:cs="Arial"/>
                <w:szCs w:val="20"/>
                <w:u w:val="single"/>
              </w:rPr>
            </w:pPr>
          </w:p>
          <w:p w14:paraId="3454156E" w14:textId="77777777" w:rsidR="00A4669A" w:rsidRDefault="00A4669A" w:rsidP="00A4669A">
            <w:pPr>
              <w:pStyle w:val="Lijstalinea"/>
              <w:numPr>
                <w:ilvl w:val="0"/>
                <w:numId w:val="11"/>
              </w:numPr>
              <w:rPr>
                <w:rFonts w:cs="Arial"/>
                <w:b/>
                <w:szCs w:val="20"/>
              </w:rPr>
            </w:pPr>
            <w:r w:rsidRPr="00D806A9">
              <w:rPr>
                <w:rFonts w:cs="Arial"/>
                <w:b/>
                <w:szCs w:val="20"/>
              </w:rPr>
              <w:t>Borgen aanpak verduurzaming gemeentelijke organisatie</w:t>
            </w:r>
          </w:p>
          <w:p w14:paraId="18C6E0C6" w14:textId="77777777" w:rsidR="00A4669A" w:rsidRPr="00BE628B" w:rsidRDefault="00A4669A" w:rsidP="00B33BAD">
            <w:pPr>
              <w:rPr>
                <w:rFonts w:cs="Arial"/>
                <w:b/>
                <w:szCs w:val="20"/>
              </w:rPr>
            </w:pPr>
            <w:r>
              <w:rPr>
                <w:rFonts w:cs="Arial"/>
                <w:i/>
                <w:szCs w:val="20"/>
              </w:rPr>
              <w:t>Rendabel i</w:t>
            </w:r>
            <w:r w:rsidRPr="00BE628B">
              <w:rPr>
                <w:rFonts w:cs="Arial"/>
                <w:i/>
                <w:szCs w:val="20"/>
              </w:rPr>
              <w:t xml:space="preserve">nvesteren </w:t>
            </w:r>
            <w:r>
              <w:rPr>
                <w:rFonts w:cs="Arial"/>
                <w:i/>
                <w:szCs w:val="20"/>
              </w:rPr>
              <w:t>in</w:t>
            </w:r>
            <w:r w:rsidRPr="00BE628B">
              <w:rPr>
                <w:rFonts w:cs="Arial"/>
                <w:i/>
                <w:szCs w:val="20"/>
              </w:rPr>
              <w:t xml:space="preserve"> wettelijke verplichting</w:t>
            </w:r>
            <w:r>
              <w:rPr>
                <w:rFonts w:cs="Arial"/>
                <w:i/>
                <w:szCs w:val="20"/>
              </w:rPr>
              <w:t>en</w:t>
            </w:r>
            <w:r w:rsidRPr="00BE628B">
              <w:rPr>
                <w:rFonts w:cs="Arial"/>
                <w:i/>
                <w:szCs w:val="20"/>
              </w:rPr>
              <w:t xml:space="preserve"> en eigen doelstellingen</w:t>
            </w:r>
            <w:r>
              <w:rPr>
                <w:rFonts w:cs="Arial"/>
                <w:i/>
                <w:szCs w:val="20"/>
              </w:rPr>
              <w:t xml:space="preserve"> is mogelijk</w:t>
            </w:r>
          </w:p>
          <w:p w14:paraId="20A9CE2B" w14:textId="6188E86D" w:rsidR="00A4669A" w:rsidRDefault="00A4669A" w:rsidP="00B33BAD">
            <w:pPr>
              <w:rPr>
                <w:rFonts w:cs="Arial"/>
                <w:szCs w:val="20"/>
              </w:rPr>
            </w:pPr>
            <w:r>
              <w:rPr>
                <w:rFonts w:cs="Arial"/>
                <w:szCs w:val="20"/>
              </w:rPr>
              <w:t>Grootverbruikers van energie</w:t>
            </w:r>
            <w:r w:rsidR="00AC39B5">
              <w:rPr>
                <w:rFonts w:cs="Arial"/>
                <w:szCs w:val="20"/>
              </w:rPr>
              <w:t xml:space="preserve"> </w:t>
            </w:r>
            <w:r>
              <w:rPr>
                <w:rFonts w:cs="Arial"/>
                <w:szCs w:val="20"/>
              </w:rPr>
              <w:t>(jaarlijks 50.000 kWh of 25.000 m</w:t>
            </w:r>
            <w:r w:rsidRPr="008824A9">
              <w:rPr>
                <w:rFonts w:cs="Arial"/>
                <w:szCs w:val="20"/>
                <w:vertAlign w:val="superscript"/>
              </w:rPr>
              <w:t>3</w:t>
            </w:r>
            <w:r>
              <w:rPr>
                <w:rFonts w:cs="Arial"/>
                <w:szCs w:val="20"/>
              </w:rPr>
              <w:t xml:space="preserve"> gas) die onder het Activiteitenbesluit milieubeheer vallen, dienen alle energiebesparende maatregelen te nemen met een terugverdientijd van vijf jaar of minder. De uitvoering van deze wettelijke plicht is onderdeel van de investeringsvoorstellen. Om de eigen – hogere – doelstellingen ten aanzien van energiebesparing te realiseren, zijn extra investeringen nodig. Het gaat daarbij vaak om kleinere investeringen en opwaardering/verduurzaming van beoogde investeringen, zoals de plaatsing van daglichtschakelaars, gevelisolatie of een </w:t>
            </w:r>
            <w:proofErr w:type="spellStart"/>
            <w:r>
              <w:rPr>
                <w:rFonts w:cs="Arial"/>
                <w:szCs w:val="20"/>
              </w:rPr>
              <w:t>nòg</w:t>
            </w:r>
            <w:proofErr w:type="spellEnd"/>
            <w:r>
              <w:rPr>
                <w:rFonts w:cs="Arial"/>
                <w:szCs w:val="20"/>
              </w:rPr>
              <w:t xml:space="preserve"> energiezuiniger ketel. </w:t>
            </w:r>
          </w:p>
          <w:p w14:paraId="2D5710FA" w14:textId="77777777" w:rsidR="00A4669A" w:rsidRDefault="00A4669A" w:rsidP="00B33BAD">
            <w:pPr>
              <w:rPr>
                <w:rFonts w:cs="Arial"/>
                <w:szCs w:val="20"/>
              </w:rPr>
            </w:pPr>
          </w:p>
          <w:p w14:paraId="003319FF" w14:textId="77777777" w:rsidR="00A4669A" w:rsidRDefault="00A4669A" w:rsidP="00BC0E9C">
            <w:pPr>
              <w:rPr>
                <w:rFonts w:cs="Arial"/>
                <w:szCs w:val="20"/>
              </w:rPr>
            </w:pPr>
            <w:r>
              <w:rPr>
                <w:rFonts w:cs="Arial"/>
                <w:szCs w:val="20"/>
              </w:rPr>
              <w:t xml:space="preserve">Maatregelen met een langere terugverdientijd dan 5 jaar zijn niet voorzien in de huidige investeringsvolumes. Investeringen die zichzelf terugverdienen kunnen plaatsvinden buiten de investeringsplafonds. Deze investeringen met een terugverdientijd groter dan 5 jaar maken echter geen deel uit van de investeringsafwegingen. </w:t>
            </w:r>
            <w:r w:rsidRPr="00C6351E">
              <w:rPr>
                <w:rFonts w:cs="Arial"/>
                <w:szCs w:val="20"/>
              </w:rPr>
              <w:t>Door</w:t>
            </w:r>
            <w:r>
              <w:rPr>
                <w:rFonts w:cs="Arial"/>
                <w:szCs w:val="20"/>
              </w:rPr>
              <w:t xml:space="preserve"> </w:t>
            </w:r>
            <w:r w:rsidRPr="00C6351E">
              <w:rPr>
                <w:rFonts w:cs="Arial"/>
                <w:szCs w:val="20"/>
              </w:rPr>
              <w:t>investeringen met een terugverdientijd kleiner dan de rester</w:t>
            </w:r>
            <w:r>
              <w:rPr>
                <w:rFonts w:cs="Arial"/>
                <w:szCs w:val="20"/>
              </w:rPr>
              <w:t>ende levensduur van het activum, met een maximum van 15 jaar,</w:t>
            </w:r>
            <w:r w:rsidRPr="00C6351E">
              <w:rPr>
                <w:rFonts w:cs="Arial"/>
                <w:szCs w:val="20"/>
              </w:rPr>
              <w:t xml:space="preserve"> </w:t>
            </w:r>
            <w:r>
              <w:rPr>
                <w:rFonts w:cs="Arial"/>
                <w:szCs w:val="20"/>
              </w:rPr>
              <w:t xml:space="preserve">te </w:t>
            </w:r>
            <w:r w:rsidRPr="00180FDC">
              <w:rPr>
                <w:rFonts w:cs="Arial"/>
                <w:i/>
                <w:szCs w:val="20"/>
              </w:rPr>
              <w:t>verplichten</w:t>
            </w:r>
            <w:r>
              <w:rPr>
                <w:rFonts w:cs="Arial"/>
                <w:i/>
                <w:szCs w:val="20"/>
              </w:rPr>
              <w:t>,</w:t>
            </w:r>
            <w:r>
              <w:rPr>
                <w:rFonts w:cs="Arial"/>
                <w:szCs w:val="20"/>
              </w:rPr>
              <w:t xml:space="preserve"> creëert de raa</w:t>
            </w:r>
            <w:r w:rsidRPr="00C6351E">
              <w:rPr>
                <w:rFonts w:cs="Arial"/>
                <w:szCs w:val="20"/>
              </w:rPr>
              <w:t xml:space="preserve">d een mechanisme waarmee </w:t>
            </w:r>
            <w:r>
              <w:rPr>
                <w:rFonts w:cs="Arial"/>
                <w:szCs w:val="20"/>
              </w:rPr>
              <w:t>de verduurzaming van de eigen organisatie rendabel kan plaatsvinden</w:t>
            </w:r>
            <w:r w:rsidR="00BC0E9C">
              <w:rPr>
                <w:rFonts w:cs="Arial"/>
                <w:szCs w:val="20"/>
              </w:rPr>
              <w:t>.</w:t>
            </w:r>
          </w:p>
          <w:p w14:paraId="4378F094" w14:textId="77777777" w:rsidR="00A4669A" w:rsidRDefault="00A4669A" w:rsidP="00B33BAD">
            <w:pPr>
              <w:autoSpaceDE w:val="0"/>
              <w:autoSpaceDN w:val="0"/>
              <w:adjustRightInd w:val="0"/>
              <w:spacing w:line="240" w:lineRule="auto"/>
              <w:rPr>
                <w:rFonts w:cs="Arial"/>
                <w:szCs w:val="20"/>
              </w:rPr>
            </w:pPr>
          </w:p>
          <w:p w14:paraId="11B2264D" w14:textId="77777777" w:rsidR="00A4669A" w:rsidRDefault="00A4669A" w:rsidP="00B33BAD">
            <w:pPr>
              <w:autoSpaceDE w:val="0"/>
              <w:autoSpaceDN w:val="0"/>
              <w:adjustRightInd w:val="0"/>
              <w:spacing w:line="240" w:lineRule="auto"/>
              <w:rPr>
                <w:rFonts w:cs="Arial"/>
                <w:szCs w:val="20"/>
              </w:rPr>
            </w:pPr>
            <w:r>
              <w:rPr>
                <w:rFonts w:cs="Arial"/>
                <w:i/>
                <w:szCs w:val="20"/>
              </w:rPr>
              <w:t>Begrenzing</w:t>
            </w:r>
          </w:p>
          <w:p w14:paraId="7A74133D" w14:textId="0C85B230" w:rsidR="00A4669A" w:rsidRDefault="00A4669A" w:rsidP="00B33BAD">
            <w:pPr>
              <w:autoSpaceDE w:val="0"/>
              <w:autoSpaceDN w:val="0"/>
              <w:adjustRightInd w:val="0"/>
              <w:spacing w:line="240" w:lineRule="auto"/>
              <w:rPr>
                <w:rFonts w:cs="Arial"/>
                <w:szCs w:val="20"/>
              </w:rPr>
            </w:pPr>
            <w:r>
              <w:rPr>
                <w:rFonts w:cs="Arial"/>
                <w:szCs w:val="20"/>
              </w:rPr>
              <w:t xml:space="preserve">De omvang van dit potentiële verduurzamingsvolume is op dit moment nog zeer aanzienlijk. </w:t>
            </w:r>
            <w:r w:rsidR="0072367F">
              <w:rPr>
                <w:rFonts w:cs="Arial"/>
                <w:szCs w:val="20"/>
              </w:rPr>
              <w:t xml:space="preserve">Aangaande de </w:t>
            </w:r>
            <w:r>
              <w:rPr>
                <w:rFonts w:cs="Arial"/>
                <w:szCs w:val="20"/>
              </w:rPr>
              <w:t xml:space="preserve">beleidsherziening tot </w:t>
            </w:r>
            <w:r w:rsidRPr="00C67C84">
              <w:rPr>
                <w:rFonts w:cs="Arial"/>
                <w:i/>
                <w:szCs w:val="20"/>
              </w:rPr>
              <w:t>verplichting</w:t>
            </w:r>
            <w:r>
              <w:rPr>
                <w:rFonts w:cs="Arial"/>
                <w:szCs w:val="20"/>
              </w:rPr>
              <w:t xml:space="preserve"> van de investeringen</w:t>
            </w:r>
            <w:r w:rsidR="0072367F">
              <w:t xml:space="preserve"> waarvoor geldt dat sprake is van </w:t>
            </w:r>
            <w:r w:rsidR="0072367F" w:rsidRPr="0072367F">
              <w:rPr>
                <w:rFonts w:cs="Arial"/>
                <w:szCs w:val="20"/>
              </w:rPr>
              <w:t>een maximum terugverdientijd van 15 jaar</w:t>
            </w:r>
            <w:r w:rsidR="00D01458">
              <w:rPr>
                <w:rFonts w:cs="Arial"/>
                <w:szCs w:val="20"/>
              </w:rPr>
              <w:t xml:space="preserve">, </w:t>
            </w:r>
            <w:r w:rsidR="0072367F">
              <w:rPr>
                <w:rFonts w:cs="Arial"/>
                <w:szCs w:val="20"/>
              </w:rPr>
              <w:t>denkt het college</w:t>
            </w:r>
            <w:r w:rsidR="00AC39B5">
              <w:rPr>
                <w:rFonts w:cs="Arial"/>
                <w:szCs w:val="20"/>
              </w:rPr>
              <w:t xml:space="preserve"> </w:t>
            </w:r>
            <w:r>
              <w:rPr>
                <w:rFonts w:cs="Arial"/>
                <w:szCs w:val="20"/>
              </w:rPr>
              <w:t xml:space="preserve">een </w:t>
            </w:r>
            <w:r w:rsidR="0072367F">
              <w:rPr>
                <w:rFonts w:cs="Arial"/>
                <w:szCs w:val="20"/>
              </w:rPr>
              <w:t xml:space="preserve">goede </w:t>
            </w:r>
            <w:r>
              <w:rPr>
                <w:rFonts w:cs="Arial"/>
                <w:szCs w:val="20"/>
              </w:rPr>
              <w:t xml:space="preserve">start te </w:t>
            </w:r>
            <w:r w:rsidR="0072367F">
              <w:rPr>
                <w:rFonts w:cs="Arial"/>
                <w:szCs w:val="20"/>
              </w:rPr>
              <w:t xml:space="preserve">kunnen </w:t>
            </w:r>
            <w:r>
              <w:rPr>
                <w:rFonts w:cs="Arial"/>
                <w:szCs w:val="20"/>
              </w:rPr>
              <w:t xml:space="preserve">maken </w:t>
            </w:r>
            <w:r w:rsidR="0072367F" w:rsidRPr="00E07340">
              <w:rPr>
                <w:rFonts w:cs="Arial"/>
                <w:szCs w:val="20"/>
              </w:rPr>
              <w:t>met</w:t>
            </w:r>
            <w:r w:rsidRPr="00E07340">
              <w:rPr>
                <w:rFonts w:cs="Arial"/>
                <w:szCs w:val="20"/>
              </w:rPr>
              <w:t xml:space="preserve"> een investeringsvolume van </w:t>
            </w:r>
            <w:r w:rsidR="0072367F" w:rsidRPr="00E07340">
              <w:rPr>
                <w:rFonts w:cs="Arial"/>
                <w:szCs w:val="20"/>
              </w:rPr>
              <w:t>ca</w:t>
            </w:r>
            <w:r w:rsidR="00E07340">
              <w:rPr>
                <w:rFonts w:cs="Arial"/>
                <w:szCs w:val="20"/>
              </w:rPr>
              <w:t>.</w:t>
            </w:r>
            <w:r w:rsidRPr="00E07340">
              <w:rPr>
                <w:rFonts w:cs="Arial"/>
                <w:szCs w:val="20"/>
              </w:rPr>
              <w:t>€</w:t>
            </w:r>
            <w:r w:rsidR="00E07340">
              <w:rPr>
                <w:rFonts w:cs="Arial"/>
                <w:szCs w:val="20"/>
              </w:rPr>
              <w:t>4mln</w:t>
            </w:r>
            <w:r w:rsidRPr="00E07340">
              <w:rPr>
                <w:rFonts w:cs="Arial"/>
                <w:szCs w:val="20"/>
              </w:rPr>
              <w:t xml:space="preserve"> per jaar</w:t>
            </w:r>
            <w:r>
              <w:rPr>
                <w:rFonts w:cs="Arial"/>
                <w:szCs w:val="20"/>
              </w:rPr>
              <w:t xml:space="preserve">. Hiervoor worden investeringen gebundeld </w:t>
            </w:r>
            <w:r w:rsidR="0072367F">
              <w:rPr>
                <w:rFonts w:cs="Arial"/>
                <w:szCs w:val="20"/>
              </w:rPr>
              <w:t xml:space="preserve">tot een sluitende </w:t>
            </w:r>
            <w:r w:rsidR="00E07340">
              <w:rPr>
                <w:rFonts w:cs="Arial"/>
                <w:szCs w:val="20"/>
              </w:rPr>
              <w:t>business case</w:t>
            </w:r>
            <w:r w:rsidR="0072367F">
              <w:rPr>
                <w:rFonts w:cs="Arial"/>
                <w:szCs w:val="20"/>
              </w:rPr>
              <w:t xml:space="preserve"> </w:t>
            </w:r>
            <w:r>
              <w:rPr>
                <w:rFonts w:cs="Arial"/>
                <w:szCs w:val="20"/>
              </w:rPr>
              <w:t xml:space="preserve">en als definitieve investeringsbeslissing voorgelegd aan het college van B&amp;W. </w:t>
            </w:r>
          </w:p>
          <w:p w14:paraId="5212FF00" w14:textId="77777777" w:rsidR="00A4669A" w:rsidRPr="00C6351E" w:rsidRDefault="00A4669A" w:rsidP="00B33BAD">
            <w:pPr>
              <w:autoSpaceDE w:val="0"/>
              <w:autoSpaceDN w:val="0"/>
              <w:adjustRightInd w:val="0"/>
              <w:spacing w:line="240" w:lineRule="auto"/>
              <w:rPr>
                <w:rFonts w:cs="Arial"/>
                <w:szCs w:val="20"/>
              </w:rPr>
            </w:pPr>
          </w:p>
        </w:tc>
      </w:tr>
      <w:tr w:rsidR="00A4669A" w:rsidRPr="00C6351E" w14:paraId="47713EBE" w14:textId="77777777" w:rsidTr="00B33BAD">
        <w:trPr>
          <w:trHeight w:val="284"/>
        </w:trPr>
        <w:tc>
          <w:tcPr>
            <w:tcW w:w="8856" w:type="dxa"/>
            <w:tcBorders>
              <w:top w:val="single" w:sz="4" w:space="0" w:color="auto"/>
            </w:tcBorders>
            <w:shd w:val="clear" w:color="auto" w:fill="auto"/>
            <w:vAlign w:val="bottom"/>
          </w:tcPr>
          <w:p w14:paraId="0E32A1AE" w14:textId="77777777" w:rsidR="00A4669A" w:rsidRPr="00C6351E" w:rsidRDefault="00A4669A" w:rsidP="00B33BAD">
            <w:pPr>
              <w:pStyle w:val="kop40"/>
              <w:rPr>
                <w:rFonts w:cs="Arial"/>
                <w:szCs w:val="20"/>
              </w:rPr>
            </w:pPr>
            <w:r w:rsidRPr="00C6351E">
              <w:rPr>
                <w:rFonts w:cs="Arial"/>
                <w:szCs w:val="20"/>
              </w:rPr>
              <w:lastRenderedPageBreak/>
              <w:t>Draagvlak</w:t>
            </w:r>
          </w:p>
        </w:tc>
      </w:tr>
      <w:tr w:rsidR="00A4669A" w:rsidRPr="00C6351E" w14:paraId="362F9F1E" w14:textId="77777777" w:rsidTr="00B33BAD">
        <w:tc>
          <w:tcPr>
            <w:tcW w:w="8856" w:type="dxa"/>
            <w:tcBorders>
              <w:bottom w:val="single" w:sz="4" w:space="0" w:color="auto"/>
            </w:tcBorders>
            <w:shd w:val="clear" w:color="auto" w:fill="auto"/>
          </w:tcPr>
          <w:p w14:paraId="5E80D125" w14:textId="77777777" w:rsidR="00A4669A" w:rsidRPr="00C6351E" w:rsidRDefault="00A4669A" w:rsidP="00B33BAD">
            <w:pPr>
              <w:spacing w:line="240" w:lineRule="auto"/>
              <w:rPr>
                <w:rFonts w:cs="Arial"/>
                <w:szCs w:val="20"/>
              </w:rPr>
            </w:pPr>
            <w:r w:rsidRPr="00C6351E">
              <w:rPr>
                <w:rFonts w:cs="Arial"/>
                <w:szCs w:val="20"/>
              </w:rPr>
              <w:t>Groot.</w:t>
            </w:r>
          </w:p>
          <w:p w14:paraId="0EE45548" w14:textId="77777777" w:rsidR="00A4669A" w:rsidRPr="00C6351E" w:rsidRDefault="00A4669A" w:rsidP="00A4669A">
            <w:pPr>
              <w:numPr>
                <w:ilvl w:val="0"/>
                <w:numId w:val="9"/>
              </w:numPr>
              <w:spacing w:line="240" w:lineRule="auto"/>
              <w:rPr>
                <w:rFonts w:cs="Arial"/>
                <w:szCs w:val="20"/>
              </w:rPr>
            </w:pPr>
            <w:r w:rsidRPr="00C6351E">
              <w:rPr>
                <w:rFonts w:cs="Arial"/>
                <w:szCs w:val="20"/>
              </w:rPr>
              <w:t>CO</w:t>
            </w:r>
            <w:r w:rsidRPr="008824A9">
              <w:rPr>
                <w:rFonts w:cs="Arial"/>
                <w:szCs w:val="20"/>
                <w:vertAlign w:val="subscript"/>
              </w:rPr>
              <w:t>2</w:t>
            </w:r>
            <w:r w:rsidRPr="00C6351E">
              <w:rPr>
                <w:rFonts w:cs="Arial"/>
                <w:szCs w:val="20"/>
              </w:rPr>
              <w:t xml:space="preserve">-reductie staat prominent op de landelijke en lokale Zaanse politieke agenda. </w:t>
            </w:r>
          </w:p>
          <w:p w14:paraId="68A860A7" w14:textId="77777777" w:rsidR="00A4669A" w:rsidRPr="00C6351E" w:rsidRDefault="00A4669A" w:rsidP="00A4669A">
            <w:pPr>
              <w:numPr>
                <w:ilvl w:val="0"/>
                <w:numId w:val="9"/>
              </w:numPr>
              <w:spacing w:line="240" w:lineRule="auto"/>
              <w:rPr>
                <w:rFonts w:cs="Arial"/>
                <w:szCs w:val="20"/>
              </w:rPr>
            </w:pPr>
            <w:r w:rsidRPr="00C6351E">
              <w:rPr>
                <w:rFonts w:cs="Arial"/>
                <w:szCs w:val="20"/>
              </w:rPr>
              <w:t xml:space="preserve">Motie 57 is </w:t>
            </w:r>
            <w:r>
              <w:rPr>
                <w:rFonts w:cs="Arial"/>
                <w:szCs w:val="20"/>
              </w:rPr>
              <w:t xml:space="preserve">unaniem </w:t>
            </w:r>
            <w:r w:rsidRPr="00C6351E">
              <w:rPr>
                <w:rFonts w:cs="Arial"/>
                <w:szCs w:val="20"/>
              </w:rPr>
              <w:t>aangenomen door de gemeenteraad</w:t>
            </w:r>
          </w:p>
          <w:p w14:paraId="1E90DB09" w14:textId="77777777" w:rsidR="00A4669A" w:rsidRPr="00C6351E" w:rsidRDefault="00A4669A" w:rsidP="00B33BAD">
            <w:pPr>
              <w:spacing w:line="240" w:lineRule="auto"/>
              <w:ind w:left="360"/>
              <w:rPr>
                <w:rFonts w:cs="Arial"/>
                <w:szCs w:val="20"/>
              </w:rPr>
            </w:pPr>
          </w:p>
        </w:tc>
      </w:tr>
      <w:tr w:rsidR="00A4669A" w:rsidRPr="00C6351E" w14:paraId="581375EB" w14:textId="77777777" w:rsidTr="00B33BAD">
        <w:trPr>
          <w:trHeight w:val="284"/>
        </w:trPr>
        <w:tc>
          <w:tcPr>
            <w:tcW w:w="8856" w:type="dxa"/>
            <w:tcBorders>
              <w:top w:val="single" w:sz="4" w:space="0" w:color="auto"/>
            </w:tcBorders>
            <w:shd w:val="clear" w:color="auto" w:fill="auto"/>
            <w:vAlign w:val="bottom"/>
          </w:tcPr>
          <w:p w14:paraId="5BF81A3D" w14:textId="77777777" w:rsidR="00A4669A" w:rsidRPr="00C6351E" w:rsidRDefault="00A4669A" w:rsidP="00B33BAD">
            <w:pPr>
              <w:rPr>
                <w:rFonts w:cs="Arial"/>
                <w:b/>
                <w:szCs w:val="20"/>
              </w:rPr>
            </w:pPr>
            <w:r w:rsidRPr="00C6351E">
              <w:rPr>
                <w:rFonts w:cs="Arial"/>
                <w:b/>
                <w:szCs w:val="20"/>
              </w:rPr>
              <w:t>Externe oriëntatie</w:t>
            </w:r>
          </w:p>
        </w:tc>
      </w:tr>
      <w:tr w:rsidR="00A4669A" w:rsidRPr="00C6351E" w14:paraId="340FF5D3" w14:textId="77777777" w:rsidTr="00B33BAD">
        <w:trPr>
          <w:trHeight w:val="284"/>
        </w:trPr>
        <w:tc>
          <w:tcPr>
            <w:tcW w:w="8856" w:type="dxa"/>
            <w:tcBorders>
              <w:bottom w:val="single" w:sz="4" w:space="0" w:color="auto"/>
            </w:tcBorders>
            <w:shd w:val="clear" w:color="auto" w:fill="auto"/>
            <w:vAlign w:val="bottom"/>
          </w:tcPr>
          <w:p w14:paraId="7D9F9774" w14:textId="77777777" w:rsidR="00A4669A" w:rsidRPr="00C6351E" w:rsidRDefault="00A4669A" w:rsidP="00B33BAD">
            <w:pPr>
              <w:spacing w:line="240" w:lineRule="auto"/>
              <w:rPr>
                <w:rFonts w:cs="Arial"/>
                <w:szCs w:val="20"/>
              </w:rPr>
            </w:pPr>
          </w:p>
          <w:p w14:paraId="6E822A3C" w14:textId="77777777" w:rsidR="00A4669A" w:rsidRPr="00C6351E" w:rsidRDefault="00A4669A" w:rsidP="00B33BAD">
            <w:pPr>
              <w:spacing w:line="240" w:lineRule="auto"/>
              <w:rPr>
                <w:rFonts w:cs="Arial"/>
                <w:i/>
                <w:szCs w:val="20"/>
              </w:rPr>
            </w:pPr>
            <w:r w:rsidRPr="00C6351E">
              <w:rPr>
                <w:rFonts w:cs="Arial"/>
                <w:i/>
                <w:szCs w:val="20"/>
              </w:rPr>
              <w:t>Zichtbaarheid en geloofwaardigheid</w:t>
            </w:r>
          </w:p>
          <w:p w14:paraId="129B2B9F" w14:textId="77777777" w:rsidR="00A4669A" w:rsidRPr="00C6351E" w:rsidRDefault="00A4669A" w:rsidP="00B33BAD">
            <w:pPr>
              <w:spacing w:line="240" w:lineRule="auto"/>
              <w:rPr>
                <w:rFonts w:cs="Arial"/>
                <w:szCs w:val="20"/>
              </w:rPr>
            </w:pPr>
            <w:r w:rsidRPr="00C6351E">
              <w:rPr>
                <w:rFonts w:cs="Arial"/>
                <w:szCs w:val="20"/>
              </w:rPr>
              <w:t>Zowel de concrete maatregel van PV op gemeentedaken als de algemene maatregel tot het doen van energiebesparende</w:t>
            </w:r>
            <w:r>
              <w:rPr>
                <w:rFonts w:cs="Arial"/>
                <w:szCs w:val="20"/>
              </w:rPr>
              <w:t xml:space="preserve"> en -opwekkende investeringen versterkt</w:t>
            </w:r>
            <w:r w:rsidRPr="00C6351E">
              <w:rPr>
                <w:rFonts w:cs="Arial"/>
                <w:szCs w:val="20"/>
              </w:rPr>
              <w:t xml:space="preserve"> de positie van de gemeente als </w:t>
            </w:r>
            <w:r>
              <w:rPr>
                <w:rFonts w:cs="Arial"/>
                <w:szCs w:val="20"/>
              </w:rPr>
              <w:t>klimaat</w:t>
            </w:r>
            <w:r w:rsidRPr="00C6351E">
              <w:rPr>
                <w:rFonts w:cs="Arial"/>
                <w:szCs w:val="20"/>
              </w:rPr>
              <w:t xml:space="preserve">bewuste organisatie. Het vergroot de geloofwaardigheid bij het stimuleren door de gemeente van energiemaatregelen door zowel bedrijven als particulieren. </w:t>
            </w:r>
          </w:p>
          <w:p w14:paraId="65E534EC" w14:textId="77777777" w:rsidR="00A4669A" w:rsidRPr="00C6351E" w:rsidRDefault="00A4669A" w:rsidP="00B33BAD">
            <w:pPr>
              <w:rPr>
                <w:rFonts w:cs="Arial"/>
                <w:szCs w:val="20"/>
                <w:u w:val="single"/>
              </w:rPr>
            </w:pPr>
          </w:p>
          <w:p w14:paraId="252C2A7C" w14:textId="77777777" w:rsidR="00A4669A" w:rsidRPr="00C6351E" w:rsidRDefault="00A4669A" w:rsidP="00B33BAD">
            <w:pPr>
              <w:rPr>
                <w:rFonts w:cs="Arial"/>
                <w:i/>
                <w:szCs w:val="20"/>
              </w:rPr>
            </w:pPr>
            <w:r>
              <w:rPr>
                <w:rFonts w:cs="Arial"/>
                <w:i/>
                <w:szCs w:val="20"/>
              </w:rPr>
              <w:t>Goede afspraken nodig met</w:t>
            </w:r>
            <w:r w:rsidRPr="00C6351E">
              <w:rPr>
                <w:rFonts w:cs="Arial"/>
                <w:i/>
                <w:szCs w:val="20"/>
              </w:rPr>
              <w:t xml:space="preserve"> gesubsidieerde partijen</w:t>
            </w:r>
          </w:p>
          <w:p w14:paraId="2A66AE57" w14:textId="77777777" w:rsidR="00A4669A" w:rsidRDefault="00A4669A" w:rsidP="00B33BAD">
            <w:pPr>
              <w:spacing w:line="240" w:lineRule="auto"/>
              <w:rPr>
                <w:rFonts w:cs="Arial"/>
                <w:szCs w:val="20"/>
              </w:rPr>
            </w:pPr>
            <w:r w:rsidRPr="00C6351E">
              <w:rPr>
                <w:rFonts w:cs="Arial"/>
                <w:szCs w:val="20"/>
              </w:rPr>
              <w:t xml:space="preserve">De besparing op energielasten valt </w:t>
            </w:r>
            <w:r>
              <w:rPr>
                <w:rFonts w:cs="Arial"/>
                <w:szCs w:val="20"/>
              </w:rPr>
              <w:t>soms</w:t>
            </w:r>
            <w:r w:rsidRPr="00C6351E">
              <w:rPr>
                <w:rFonts w:cs="Arial"/>
                <w:szCs w:val="20"/>
              </w:rPr>
              <w:t xml:space="preserve"> buiten de gemeente, bij partijen die gebruik maken </w:t>
            </w:r>
            <w:r w:rsidRPr="00C6351E">
              <w:rPr>
                <w:rFonts w:cs="Arial"/>
                <w:szCs w:val="20"/>
              </w:rPr>
              <w:lastRenderedPageBreak/>
              <w:t>van gemeentelijke panden en</w:t>
            </w:r>
            <w:r>
              <w:rPr>
                <w:rFonts w:cs="Arial"/>
                <w:szCs w:val="20"/>
              </w:rPr>
              <w:t xml:space="preserve"> soms een exploitatie</w:t>
            </w:r>
            <w:r w:rsidRPr="00C6351E">
              <w:rPr>
                <w:rFonts w:cs="Arial"/>
                <w:szCs w:val="20"/>
              </w:rPr>
              <w:t>subsidie ontvangen</w:t>
            </w:r>
            <w:r>
              <w:rPr>
                <w:rFonts w:cs="Arial"/>
                <w:szCs w:val="20"/>
              </w:rPr>
              <w:t>. Voor d</w:t>
            </w:r>
            <w:r w:rsidRPr="00C6351E">
              <w:rPr>
                <w:rFonts w:cs="Arial"/>
                <w:szCs w:val="20"/>
              </w:rPr>
              <w:t xml:space="preserve">eze partijen </w:t>
            </w:r>
            <w:r>
              <w:rPr>
                <w:rFonts w:cs="Arial"/>
                <w:szCs w:val="20"/>
              </w:rPr>
              <w:t>is het van belang dat hun</w:t>
            </w:r>
            <w:r w:rsidRPr="00C6351E">
              <w:rPr>
                <w:rFonts w:cs="Arial"/>
                <w:szCs w:val="20"/>
              </w:rPr>
              <w:t xml:space="preserve"> beleidsinhoudelijke vrijheid gelijk</w:t>
            </w:r>
            <w:r>
              <w:rPr>
                <w:rFonts w:cs="Arial"/>
                <w:szCs w:val="20"/>
              </w:rPr>
              <w:t xml:space="preserve"> blijft. De verlaging van de energielasten </w:t>
            </w:r>
            <w:r w:rsidR="0072367F">
              <w:rPr>
                <w:rFonts w:cs="Arial"/>
                <w:szCs w:val="20"/>
              </w:rPr>
              <w:t>zullen</w:t>
            </w:r>
            <w:r>
              <w:rPr>
                <w:rFonts w:cs="Arial"/>
                <w:szCs w:val="20"/>
              </w:rPr>
              <w:t xml:space="preserve">, mits de energiekosten hiervan onderdeel uitmaken en in onderling overleg, worden vertaald </w:t>
            </w:r>
            <w:r w:rsidRPr="00C6351E">
              <w:rPr>
                <w:rFonts w:cs="Arial"/>
                <w:szCs w:val="20"/>
              </w:rPr>
              <w:t>in een verlaagde e</w:t>
            </w:r>
            <w:r>
              <w:rPr>
                <w:rFonts w:cs="Arial"/>
                <w:szCs w:val="20"/>
              </w:rPr>
              <w:t xml:space="preserve">xploitatiebijdrage. </w:t>
            </w:r>
          </w:p>
          <w:p w14:paraId="403B0A89" w14:textId="3B5147F1" w:rsidR="00A4669A" w:rsidRPr="00C6351E" w:rsidRDefault="00AC39B5" w:rsidP="00B33BAD">
            <w:pPr>
              <w:spacing w:line="240" w:lineRule="auto"/>
              <w:rPr>
                <w:rFonts w:cs="Arial"/>
                <w:szCs w:val="20"/>
              </w:rPr>
            </w:pPr>
            <w:r>
              <w:rPr>
                <w:rFonts w:cs="Arial"/>
                <w:szCs w:val="20"/>
              </w:rPr>
              <w:t xml:space="preserve"> </w:t>
            </w:r>
          </w:p>
        </w:tc>
      </w:tr>
      <w:tr w:rsidR="00A4669A" w:rsidRPr="00C6351E" w14:paraId="7EED76AF" w14:textId="77777777" w:rsidTr="00B33BAD">
        <w:trPr>
          <w:trHeight w:val="284"/>
        </w:trPr>
        <w:tc>
          <w:tcPr>
            <w:tcW w:w="8856" w:type="dxa"/>
            <w:tcBorders>
              <w:top w:val="single" w:sz="4" w:space="0" w:color="auto"/>
            </w:tcBorders>
            <w:shd w:val="clear" w:color="auto" w:fill="auto"/>
            <w:vAlign w:val="bottom"/>
          </w:tcPr>
          <w:p w14:paraId="63566123" w14:textId="6B9E494A" w:rsidR="00A4669A" w:rsidRPr="00C6351E" w:rsidRDefault="00A4669A" w:rsidP="00B33BAD">
            <w:pPr>
              <w:rPr>
                <w:rFonts w:cs="Arial"/>
                <w:b/>
                <w:szCs w:val="20"/>
              </w:rPr>
            </w:pPr>
            <w:r w:rsidRPr="00C6351E">
              <w:rPr>
                <w:rFonts w:cs="Arial"/>
                <w:b/>
                <w:szCs w:val="20"/>
              </w:rPr>
              <w:lastRenderedPageBreak/>
              <w:t>Financiële consequenties</w:t>
            </w:r>
          </w:p>
          <w:p w14:paraId="03D9727B" w14:textId="77777777" w:rsidR="00A4669A" w:rsidRPr="00C6351E" w:rsidRDefault="00A4669A" w:rsidP="00B33BAD">
            <w:pPr>
              <w:rPr>
                <w:rFonts w:cs="Arial"/>
                <w:szCs w:val="20"/>
              </w:rPr>
            </w:pPr>
          </w:p>
          <w:p w14:paraId="48098856" w14:textId="77777777" w:rsidR="00A4669A" w:rsidRPr="00C6351E" w:rsidRDefault="00A4669A" w:rsidP="00B33BAD">
            <w:pPr>
              <w:spacing w:line="240" w:lineRule="auto"/>
              <w:rPr>
                <w:rFonts w:cs="Arial"/>
                <w:i/>
                <w:szCs w:val="20"/>
              </w:rPr>
            </w:pPr>
            <w:r w:rsidRPr="00C6351E">
              <w:rPr>
                <w:rFonts w:cs="Arial"/>
                <w:i/>
                <w:szCs w:val="20"/>
              </w:rPr>
              <w:t>Kosten van dit voorstel</w:t>
            </w:r>
          </w:p>
          <w:p w14:paraId="30C0392A" w14:textId="1F3A09F0" w:rsidR="00A4669A" w:rsidRPr="00C6351E" w:rsidRDefault="0072367F" w:rsidP="00B33BAD">
            <w:pPr>
              <w:rPr>
                <w:rFonts w:cs="Arial"/>
                <w:szCs w:val="20"/>
              </w:rPr>
            </w:pPr>
            <w:r>
              <w:rPr>
                <w:rFonts w:cs="Arial"/>
                <w:szCs w:val="20"/>
              </w:rPr>
              <w:t xml:space="preserve">Het gaat hier om een investeringsvolume van ca. </w:t>
            </w:r>
            <w:r w:rsidR="00E07340">
              <w:rPr>
                <w:rFonts w:cs="Arial"/>
                <w:szCs w:val="20"/>
              </w:rPr>
              <w:t>€4mln</w:t>
            </w:r>
            <w:r>
              <w:rPr>
                <w:rFonts w:cs="Arial"/>
                <w:szCs w:val="20"/>
              </w:rPr>
              <w:t xml:space="preserve"> per jaar. Per </w:t>
            </w:r>
            <w:r w:rsidR="00B44FDB">
              <w:rPr>
                <w:rFonts w:cs="Arial"/>
                <w:szCs w:val="20"/>
              </w:rPr>
              <w:t>business case</w:t>
            </w:r>
            <w:r>
              <w:rPr>
                <w:rFonts w:cs="Arial"/>
                <w:szCs w:val="20"/>
              </w:rPr>
              <w:t xml:space="preserve"> wordt de omvang berekend en ter besluitvorming voorgelegd aan het college. </w:t>
            </w:r>
          </w:p>
          <w:p w14:paraId="595DC5A4" w14:textId="77777777" w:rsidR="00A4669A" w:rsidRPr="00C6351E" w:rsidRDefault="00A4669A" w:rsidP="00B33BAD">
            <w:pPr>
              <w:rPr>
                <w:rFonts w:cs="Arial"/>
                <w:szCs w:val="20"/>
              </w:rPr>
            </w:pPr>
          </w:p>
          <w:p w14:paraId="7D74060E" w14:textId="77777777" w:rsidR="00A4669A" w:rsidRPr="00C6351E" w:rsidRDefault="00A4669A" w:rsidP="00B33BAD">
            <w:pPr>
              <w:spacing w:line="240" w:lineRule="auto"/>
              <w:rPr>
                <w:rFonts w:cs="Arial"/>
                <w:i/>
                <w:szCs w:val="20"/>
              </w:rPr>
            </w:pPr>
            <w:r w:rsidRPr="00C6351E">
              <w:rPr>
                <w:rFonts w:cs="Arial"/>
                <w:i/>
                <w:szCs w:val="20"/>
              </w:rPr>
              <w:t>Dekking van de kosten</w:t>
            </w:r>
          </w:p>
          <w:p w14:paraId="6719535A" w14:textId="4BDCEBE1" w:rsidR="00A4669A" w:rsidRPr="00C6351E" w:rsidRDefault="0072367F" w:rsidP="00B33BAD">
            <w:pPr>
              <w:rPr>
                <w:rFonts w:cs="Arial"/>
                <w:szCs w:val="20"/>
              </w:rPr>
            </w:pPr>
            <w:r>
              <w:rPr>
                <w:rFonts w:cs="Arial"/>
                <w:szCs w:val="20"/>
              </w:rPr>
              <w:t>De kapitaallasten van de</w:t>
            </w:r>
            <w:r w:rsidR="00A4669A" w:rsidRPr="00C6351E">
              <w:rPr>
                <w:rFonts w:cs="Arial"/>
                <w:szCs w:val="20"/>
              </w:rPr>
              <w:t xml:space="preserve"> investeringen </w:t>
            </w:r>
            <w:r>
              <w:rPr>
                <w:rFonts w:cs="Arial"/>
                <w:szCs w:val="20"/>
              </w:rPr>
              <w:t xml:space="preserve">(en eventuele bijkomende exploitatielasten) </w:t>
            </w:r>
            <w:r w:rsidR="00A4669A" w:rsidRPr="00C6351E">
              <w:rPr>
                <w:rFonts w:cs="Arial"/>
                <w:szCs w:val="20"/>
              </w:rPr>
              <w:t>worden gedekt door een daling van de energielasten.</w:t>
            </w:r>
            <w:r>
              <w:rPr>
                <w:rFonts w:cs="Arial"/>
                <w:szCs w:val="20"/>
              </w:rPr>
              <w:t xml:space="preserve"> Uitgangspunt is dat investeringen zich daardoor in</w:t>
            </w:r>
            <w:r w:rsidR="00AC39B5">
              <w:rPr>
                <w:rFonts w:cs="Arial"/>
                <w:szCs w:val="20"/>
              </w:rPr>
              <w:t xml:space="preserve"> </w:t>
            </w:r>
            <w:r>
              <w:rPr>
                <w:rFonts w:cs="Arial"/>
                <w:szCs w:val="20"/>
              </w:rPr>
              <w:t>maximaal 15 terugverdienen.</w:t>
            </w:r>
          </w:p>
          <w:p w14:paraId="519F7EBC" w14:textId="77777777" w:rsidR="00A4669A" w:rsidRPr="00C6351E" w:rsidRDefault="00A4669A" w:rsidP="00B33BAD">
            <w:pPr>
              <w:rPr>
                <w:rFonts w:cs="Arial"/>
                <w:szCs w:val="20"/>
              </w:rPr>
            </w:pPr>
          </w:p>
          <w:p w14:paraId="6ECDC05F" w14:textId="77777777" w:rsidR="00A4669A" w:rsidRPr="00C6351E" w:rsidRDefault="00A4669A" w:rsidP="00B33BAD">
            <w:pPr>
              <w:spacing w:line="240" w:lineRule="auto"/>
              <w:rPr>
                <w:rFonts w:cs="Arial"/>
                <w:i/>
                <w:szCs w:val="20"/>
              </w:rPr>
            </w:pPr>
            <w:r w:rsidRPr="00C6351E">
              <w:rPr>
                <w:rFonts w:cs="Arial"/>
                <w:i/>
                <w:szCs w:val="20"/>
              </w:rPr>
              <w:t>Wijze waarop de begroting wordt aangepast</w:t>
            </w:r>
          </w:p>
          <w:p w14:paraId="381C6F4B" w14:textId="77777777" w:rsidR="002A661B" w:rsidRDefault="0072367F" w:rsidP="0072367F">
            <w:pPr>
              <w:rPr>
                <w:rFonts w:cs="Arial"/>
                <w:szCs w:val="20"/>
              </w:rPr>
            </w:pPr>
            <w:r>
              <w:rPr>
                <w:rFonts w:cs="Arial"/>
                <w:szCs w:val="20"/>
              </w:rPr>
              <w:t xml:space="preserve">Omdat het gewenste investeringsvolume op dit moment nog </w:t>
            </w:r>
            <w:r w:rsidR="00847120">
              <w:rPr>
                <w:rFonts w:cs="Arial"/>
                <w:szCs w:val="20"/>
              </w:rPr>
              <w:t>niet precies</w:t>
            </w:r>
            <w:r>
              <w:rPr>
                <w:rFonts w:cs="Arial"/>
                <w:szCs w:val="20"/>
              </w:rPr>
              <w:t xml:space="preserve"> te bepalen is, wordt aan de raad voorgesteld </w:t>
            </w:r>
            <w:r w:rsidRPr="0072367F">
              <w:rPr>
                <w:rFonts w:cs="Arial"/>
                <w:szCs w:val="20"/>
              </w:rPr>
              <w:t>om mandaat te verlenen aan het college van B&amp;W tot het doen van investeringen in energiebesparende en –opwekkende maatregelen zonder voorafgaand kredietbesluit, mits</w:t>
            </w:r>
            <w:r>
              <w:rPr>
                <w:rFonts w:cs="Arial"/>
                <w:szCs w:val="20"/>
              </w:rPr>
              <w:t xml:space="preserve"> p</w:t>
            </w:r>
            <w:r w:rsidRPr="0072367F">
              <w:rPr>
                <w:rFonts w:cs="Arial"/>
                <w:szCs w:val="20"/>
              </w:rPr>
              <w:t xml:space="preserve">er </w:t>
            </w:r>
            <w:r w:rsidR="00D11469" w:rsidRPr="0072367F">
              <w:rPr>
                <w:rFonts w:cs="Arial"/>
                <w:szCs w:val="20"/>
              </w:rPr>
              <w:t>business case</w:t>
            </w:r>
            <w:r w:rsidRPr="0072367F">
              <w:rPr>
                <w:rFonts w:cs="Arial"/>
                <w:szCs w:val="20"/>
              </w:rPr>
              <w:t xml:space="preserve"> voldaan wordt aan </w:t>
            </w:r>
            <w:r>
              <w:rPr>
                <w:rFonts w:cs="Arial"/>
                <w:szCs w:val="20"/>
              </w:rPr>
              <w:t xml:space="preserve">het criterium </w:t>
            </w:r>
            <w:r w:rsidR="0042204C">
              <w:rPr>
                <w:rFonts w:cs="Arial"/>
                <w:szCs w:val="20"/>
              </w:rPr>
              <w:t>van een</w:t>
            </w:r>
            <w:r w:rsidRPr="0072367F">
              <w:rPr>
                <w:rFonts w:cs="Arial"/>
                <w:szCs w:val="20"/>
              </w:rPr>
              <w:t xml:space="preserve"> kostenneutraal project, waarbij de exploitatielasten kleiner zijn dan of gelijk aan de besparing </w:t>
            </w:r>
            <w:r>
              <w:rPr>
                <w:rFonts w:cs="Arial"/>
                <w:szCs w:val="20"/>
              </w:rPr>
              <w:t>en/of dat de investering</w:t>
            </w:r>
            <w:r w:rsidRPr="0072367F">
              <w:rPr>
                <w:rFonts w:cs="Arial"/>
                <w:szCs w:val="20"/>
              </w:rPr>
              <w:t xml:space="preserve"> een terugverdientijd </w:t>
            </w:r>
            <w:r>
              <w:rPr>
                <w:rFonts w:cs="Arial"/>
                <w:szCs w:val="20"/>
              </w:rPr>
              <w:t xml:space="preserve">kent </w:t>
            </w:r>
            <w:r w:rsidRPr="0072367F">
              <w:rPr>
                <w:rFonts w:cs="Arial"/>
                <w:szCs w:val="20"/>
              </w:rPr>
              <w:t>van minder</w:t>
            </w:r>
            <w:r w:rsidR="00AC39B5">
              <w:rPr>
                <w:rFonts w:cs="Arial"/>
                <w:szCs w:val="20"/>
              </w:rPr>
              <w:t xml:space="preserve"> </w:t>
            </w:r>
            <w:r w:rsidRPr="0072367F">
              <w:rPr>
                <w:rFonts w:cs="Arial"/>
                <w:szCs w:val="20"/>
              </w:rPr>
              <w:t>dan de resterende levensduur van het activum, met een maximum van 15 jaar</w:t>
            </w:r>
            <w:r w:rsidR="0070465C">
              <w:rPr>
                <w:rFonts w:cs="Arial"/>
                <w:szCs w:val="20"/>
              </w:rPr>
              <w:t>.</w:t>
            </w:r>
            <w:r w:rsidR="002A661B">
              <w:rPr>
                <w:rFonts w:cs="Arial"/>
                <w:szCs w:val="20"/>
              </w:rPr>
              <w:t xml:space="preserve"> </w:t>
            </w:r>
          </w:p>
          <w:p w14:paraId="60F6FCE4" w14:textId="77777777" w:rsidR="002A661B" w:rsidRDefault="0070465C" w:rsidP="0072367F">
            <w:pPr>
              <w:rPr>
                <w:rFonts w:cs="Arial"/>
                <w:szCs w:val="20"/>
              </w:rPr>
            </w:pPr>
            <w:r>
              <w:rPr>
                <w:rFonts w:cs="Arial"/>
                <w:szCs w:val="20"/>
              </w:rPr>
              <w:t xml:space="preserve">In </w:t>
            </w:r>
            <w:r w:rsidR="00734457">
              <w:rPr>
                <w:rFonts w:cs="Arial"/>
                <w:szCs w:val="20"/>
              </w:rPr>
              <w:t>voorkomende gevallen</w:t>
            </w:r>
            <w:r w:rsidR="00357AAF">
              <w:rPr>
                <w:rFonts w:cs="Arial"/>
                <w:szCs w:val="20"/>
              </w:rPr>
              <w:t xml:space="preserve"> waarbij</w:t>
            </w:r>
            <w:r>
              <w:rPr>
                <w:rFonts w:cs="Arial"/>
                <w:szCs w:val="20"/>
              </w:rPr>
              <w:t xml:space="preserve"> </w:t>
            </w:r>
            <w:r w:rsidR="00847120">
              <w:rPr>
                <w:rFonts w:cs="Arial"/>
                <w:szCs w:val="20"/>
              </w:rPr>
              <w:t xml:space="preserve">sprake is </w:t>
            </w:r>
            <w:r>
              <w:rPr>
                <w:rFonts w:cs="Arial"/>
                <w:szCs w:val="20"/>
              </w:rPr>
              <w:t xml:space="preserve">van een </w:t>
            </w:r>
            <w:r w:rsidR="00734457">
              <w:rPr>
                <w:rFonts w:cs="Arial"/>
                <w:szCs w:val="20"/>
              </w:rPr>
              <w:t>verrekening</w:t>
            </w:r>
            <w:r w:rsidR="00847120">
              <w:rPr>
                <w:rFonts w:cs="Arial"/>
                <w:szCs w:val="20"/>
              </w:rPr>
              <w:t xml:space="preserve"> </w:t>
            </w:r>
            <w:r w:rsidR="007E4949">
              <w:rPr>
                <w:rFonts w:cs="Arial"/>
                <w:szCs w:val="20"/>
              </w:rPr>
              <w:t>tussen verschillende begrotingsprogramma’s geldt als criterium dat dit beleidsneutraal dient plaats te vinden.</w:t>
            </w:r>
            <w:r w:rsidR="002A661B">
              <w:rPr>
                <w:rFonts w:cs="Arial"/>
                <w:szCs w:val="20"/>
              </w:rPr>
              <w:t xml:space="preserve"> </w:t>
            </w:r>
          </w:p>
          <w:p w14:paraId="7551B034" w14:textId="77777777" w:rsidR="002A661B" w:rsidRDefault="002A661B" w:rsidP="0072367F">
            <w:pPr>
              <w:rPr>
                <w:rFonts w:cs="Arial"/>
                <w:szCs w:val="20"/>
              </w:rPr>
            </w:pPr>
          </w:p>
          <w:p w14:paraId="26BC4052" w14:textId="7E509ADB" w:rsidR="0072367F" w:rsidRPr="00C6351E" w:rsidRDefault="001E5A5D" w:rsidP="0072367F">
            <w:pPr>
              <w:rPr>
                <w:rFonts w:cs="Arial"/>
                <w:szCs w:val="20"/>
              </w:rPr>
            </w:pPr>
            <w:r>
              <w:rPr>
                <w:rFonts w:cs="Arial"/>
                <w:szCs w:val="20"/>
              </w:rPr>
              <w:t>V</w:t>
            </w:r>
            <w:r w:rsidR="0072367F" w:rsidRPr="0072367F">
              <w:rPr>
                <w:rFonts w:cs="Arial"/>
                <w:szCs w:val="20"/>
              </w:rPr>
              <w:t xml:space="preserve">erantwoording </w:t>
            </w:r>
            <w:r>
              <w:rPr>
                <w:rFonts w:cs="Arial"/>
                <w:szCs w:val="20"/>
              </w:rPr>
              <w:t xml:space="preserve">(in de vorm van een begrotingswijziging met toelichting) zal </w:t>
            </w:r>
            <w:r w:rsidR="0072367F" w:rsidRPr="0072367F">
              <w:rPr>
                <w:rFonts w:cs="Arial"/>
                <w:szCs w:val="20"/>
              </w:rPr>
              <w:t xml:space="preserve">achteraf ter vaststelling aan de raad wordt voorgelegd via de reguliere </w:t>
            </w:r>
            <w:proofErr w:type="spellStart"/>
            <w:r w:rsidR="0072367F" w:rsidRPr="0072367F">
              <w:rPr>
                <w:rFonts w:cs="Arial"/>
                <w:szCs w:val="20"/>
              </w:rPr>
              <w:t>p&amp;c</w:t>
            </w:r>
            <w:proofErr w:type="spellEnd"/>
            <w:r w:rsidR="0072367F" w:rsidRPr="0072367F">
              <w:rPr>
                <w:rFonts w:cs="Arial"/>
                <w:szCs w:val="20"/>
              </w:rPr>
              <w:t xml:space="preserve"> cyclus (bv. </w:t>
            </w:r>
            <w:proofErr w:type="spellStart"/>
            <w:r w:rsidR="0072367F" w:rsidRPr="0072367F">
              <w:rPr>
                <w:rFonts w:cs="Arial"/>
                <w:szCs w:val="20"/>
              </w:rPr>
              <w:t>Burap</w:t>
            </w:r>
            <w:proofErr w:type="spellEnd"/>
            <w:r w:rsidR="0072367F" w:rsidRPr="0072367F">
              <w:rPr>
                <w:rFonts w:cs="Arial"/>
                <w:szCs w:val="20"/>
              </w:rPr>
              <w:t>/</w:t>
            </w:r>
            <w:proofErr w:type="spellStart"/>
            <w:r w:rsidR="0072367F" w:rsidRPr="0072367F">
              <w:rPr>
                <w:rFonts w:cs="Arial"/>
                <w:szCs w:val="20"/>
              </w:rPr>
              <w:t>Narap</w:t>
            </w:r>
            <w:proofErr w:type="spellEnd"/>
            <w:r w:rsidR="0072367F" w:rsidRPr="0072367F">
              <w:rPr>
                <w:rFonts w:cs="Arial"/>
                <w:szCs w:val="20"/>
              </w:rPr>
              <w:t xml:space="preserve"> of Jaarstukken</w:t>
            </w:r>
          </w:p>
          <w:p w14:paraId="1EFC613C" w14:textId="77777777" w:rsidR="00A4669A" w:rsidRPr="00C6351E" w:rsidRDefault="00A4669A" w:rsidP="00B33BAD">
            <w:pPr>
              <w:rPr>
                <w:rFonts w:cs="Arial"/>
                <w:szCs w:val="20"/>
              </w:rPr>
            </w:pPr>
          </w:p>
          <w:p w14:paraId="532AED4C" w14:textId="77777777" w:rsidR="00A4669A" w:rsidRPr="00C6351E" w:rsidRDefault="00A4669A" w:rsidP="00B33BAD">
            <w:pPr>
              <w:spacing w:line="240" w:lineRule="auto"/>
              <w:rPr>
                <w:rFonts w:cs="Arial"/>
                <w:i/>
                <w:szCs w:val="20"/>
              </w:rPr>
            </w:pPr>
            <w:r w:rsidRPr="00C6351E">
              <w:rPr>
                <w:rFonts w:cs="Arial"/>
                <w:i/>
                <w:szCs w:val="20"/>
              </w:rPr>
              <w:t>P&amp;C-documenten waarin de begrotingswijzigingen worden opgenomen</w:t>
            </w:r>
          </w:p>
          <w:p w14:paraId="30DE66C9" w14:textId="77777777" w:rsidR="00A4669A" w:rsidRPr="00C6351E" w:rsidRDefault="00A4669A" w:rsidP="00B33BAD">
            <w:pPr>
              <w:rPr>
                <w:rFonts w:cs="Arial"/>
                <w:szCs w:val="20"/>
              </w:rPr>
            </w:pPr>
            <w:r w:rsidRPr="00C6351E">
              <w:rPr>
                <w:rFonts w:cs="Arial"/>
                <w:szCs w:val="20"/>
              </w:rPr>
              <w:t xml:space="preserve">In alle P&amp;C-documenten kunnen begrotingswijzigingen worden opgenomen. </w:t>
            </w:r>
          </w:p>
          <w:p w14:paraId="5F19EF41" w14:textId="77777777" w:rsidR="00A4669A" w:rsidRPr="00C6351E" w:rsidRDefault="00A4669A" w:rsidP="00B33BAD">
            <w:pPr>
              <w:rPr>
                <w:rFonts w:cs="Arial"/>
                <w:szCs w:val="20"/>
              </w:rPr>
            </w:pPr>
          </w:p>
          <w:p w14:paraId="00FC8056" w14:textId="77777777" w:rsidR="00A4669A" w:rsidRPr="00C6351E" w:rsidRDefault="00A4669A" w:rsidP="00B33BAD">
            <w:pPr>
              <w:spacing w:line="240" w:lineRule="auto"/>
              <w:rPr>
                <w:rFonts w:cs="Arial"/>
                <w:i/>
                <w:szCs w:val="20"/>
              </w:rPr>
            </w:pPr>
            <w:r w:rsidRPr="00C6351E">
              <w:rPr>
                <w:rFonts w:cs="Arial"/>
                <w:i/>
                <w:szCs w:val="20"/>
              </w:rPr>
              <w:t>Financiële risico’s die samenhangen met het voorstel</w:t>
            </w:r>
          </w:p>
          <w:p w14:paraId="71D4100C" w14:textId="47E1F142" w:rsidR="00A4669A" w:rsidRPr="00C6351E" w:rsidRDefault="00A4669A" w:rsidP="00B33BAD">
            <w:pPr>
              <w:spacing w:line="240" w:lineRule="auto"/>
              <w:rPr>
                <w:rFonts w:cs="Arial"/>
                <w:szCs w:val="20"/>
              </w:rPr>
            </w:pPr>
            <w:r w:rsidRPr="00C6351E">
              <w:rPr>
                <w:rFonts w:cs="Arial"/>
                <w:szCs w:val="20"/>
              </w:rPr>
              <w:t xml:space="preserve">De financiële risico’s hangen samen met de projecten die onder dit beleid zullen worden ingediend. Deze dienen op dat moment te worden beoordeeld en indien van toepassing worden voorgelegd aan </w:t>
            </w:r>
            <w:r>
              <w:rPr>
                <w:rFonts w:cs="Arial"/>
                <w:szCs w:val="20"/>
              </w:rPr>
              <w:t xml:space="preserve">het college van </w:t>
            </w:r>
            <w:r w:rsidRPr="00C6351E">
              <w:rPr>
                <w:rFonts w:cs="Arial"/>
                <w:szCs w:val="20"/>
              </w:rPr>
              <w:t xml:space="preserve">B&amp;W. De voorgestelde maatregel zelf </w:t>
            </w:r>
            <w:r w:rsidR="00AC39B5">
              <w:rPr>
                <w:rFonts w:cs="Arial"/>
                <w:szCs w:val="20"/>
              </w:rPr>
              <w:t xml:space="preserve">heeft </w:t>
            </w:r>
            <w:r w:rsidRPr="00C6351E">
              <w:rPr>
                <w:rFonts w:cs="Arial"/>
                <w:szCs w:val="20"/>
              </w:rPr>
              <w:t xml:space="preserve">geen financiële risico’s. </w:t>
            </w:r>
          </w:p>
          <w:p w14:paraId="6F788E06" w14:textId="77777777" w:rsidR="00A4669A" w:rsidRPr="00C6351E" w:rsidRDefault="00A4669A" w:rsidP="00B33BAD">
            <w:pPr>
              <w:rPr>
                <w:rFonts w:cs="Arial"/>
                <w:szCs w:val="20"/>
              </w:rPr>
            </w:pPr>
          </w:p>
        </w:tc>
      </w:tr>
      <w:tr w:rsidR="00A4669A" w:rsidRPr="00C6351E" w14:paraId="4D590013" w14:textId="77777777" w:rsidTr="00B33BAD">
        <w:trPr>
          <w:trHeight w:val="284"/>
        </w:trPr>
        <w:tc>
          <w:tcPr>
            <w:tcW w:w="8856" w:type="dxa"/>
            <w:tcBorders>
              <w:top w:val="single" w:sz="4" w:space="0" w:color="auto"/>
            </w:tcBorders>
            <w:shd w:val="clear" w:color="auto" w:fill="auto"/>
            <w:vAlign w:val="bottom"/>
          </w:tcPr>
          <w:p w14:paraId="76EF172D" w14:textId="77777777" w:rsidR="00A4669A" w:rsidRPr="00C6351E" w:rsidRDefault="00A4669A" w:rsidP="00B33BAD">
            <w:pPr>
              <w:pStyle w:val="kop40"/>
              <w:rPr>
                <w:rFonts w:cs="Arial"/>
                <w:szCs w:val="20"/>
              </w:rPr>
            </w:pPr>
            <w:r w:rsidRPr="00C6351E">
              <w:rPr>
                <w:rFonts w:cs="Arial"/>
                <w:szCs w:val="20"/>
              </w:rPr>
              <w:t>Juridische consequenties</w:t>
            </w:r>
          </w:p>
        </w:tc>
      </w:tr>
      <w:tr w:rsidR="00A4669A" w:rsidRPr="00C6351E" w14:paraId="2D03C84E" w14:textId="77777777" w:rsidTr="00B33BAD">
        <w:tc>
          <w:tcPr>
            <w:tcW w:w="8856" w:type="dxa"/>
            <w:tcBorders>
              <w:bottom w:val="single" w:sz="4" w:space="0" w:color="auto"/>
            </w:tcBorders>
            <w:shd w:val="clear" w:color="auto" w:fill="auto"/>
          </w:tcPr>
          <w:p w14:paraId="6A64B3F0" w14:textId="77777777" w:rsidR="00A4669A" w:rsidRPr="00C6351E" w:rsidRDefault="00A4669A" w:rsidP="00B33BAD">
            <w:pPr>
              <w:rPr>
                <w:rFonts w:cs="Arial"/>
                <w:szCs w:val="20"/>
              </w:rPr>
            </w:pPr>
            <w:r w:rsidRPr="00C6351E">
              <w:rPr>
                <w:rFonts w:cs="Arial"/>
                <w:szCs w:val="20"/>
              </w:rPr>
              <w:t xml:space="preserve">Contracten met partijen die </w:t>
            </w:r>
            <w:r>
              <w:rPr>
                <w:rFonts w:cs="Arial"/>
                <w:szCs w:val="20"/>
              </w:rPr>
              <w:t xml:space="preserve">een </w:t>
            </w:r>
            <w:r w:rsidRPr="00C6351E">
              <w:rPr>
                <w:rFonts w:cs="Arial"/>
                <w:szCs w:val="20"/>
              </w:rPr>
              <w:t xml:space="preserve">exploitatievergoeding </w:t>
            </w:r>
            <w:r>
              <w:rPr>
                <w:rFonts w:cs="Arial"/>
                <w:szCs w:val="20"/>
              </w:rPr>
              <w:t xml:space="preserve">(inclusief een bijdrage voor de energiekosten) </w:t>
            </w:r>
            <w:r w:rsidRPr="00C6351E">
              <w:rPr>
                <w:rFonts w:cs="Arial"/>
                <w:szCs w:val="20"/>
              </w:rPr>
              <w:t>ontvangen van de gemeente en waarvoor een energiebesparende</w:t>
            </w:r>
            <w:r>
              <w:rPr>
                <w:rFonts w:cs="Arial"/>
                <w:szCs w:val="20"/>
              </w:rPr>
              <w:t xml:space="preserve"> en -opwekkende</w:t>
            </w:r>
            <w:r w:rsidRPr="00C6351E">
              <w:rPr>
                <w:rFonts w:cs="Arial"/>
                <w:szCs w:val="20"/>
              </w:rPr>
              <w:t xml:space="preserve"> investering wordt gedaan, zullen moeten worden aangepast. </w:t>
            </w:r>
            <w:r>
              <w:rPr>
                <w:rFonts w:cs="Arial"/>
                <w:szCs w:val="20"/>
              </w:rPr>
              <w:t>Voor overige partijen zal overleg mogelijk leiden tot gewijzigde contracten.</w:t>
            </w:r>
          </w:p>
          <w:p w14:paraId="3457F2A1" w14:textId="77777777" w:rsidR="00A4669A" w:rsidRPr="00C6351E" w:rsidRDefault="00A4669A" w:rsidP="00B33BAD">
            <w:pPr>
              <w:spacing w:line="240" w:lineRule="auto"/>
              <w:ind w:left="360"/>
              <w:rPr>
                <w:rFonts w:cs="Arial"/>
                <w:i/>
                <w:szCs w:val="20"/>
              </w:rPr>
            </w:pPr>
          </w:p>
        </w:tc>
      </w:tr>
      <w:tr w:rsidR="00A4669A" w:rsidRPr="00C6351E" w14:paraId="714223B7" w14:textId="77777777" w:rsidTr="00B33BAD">
        <w:tc>
          <w:tcPr>
            <w:tcW w:w="8856" w:type="dxa"/>
            <w:shd w:val="clear" w:color="auto" w:fill="auto"/>
          </w:tcPr>
          <w:p w14:paraId="05282C8F" w14:textId="77777777" w:rsidR="00A4669A" w:rsidRPr="00C6351E" w:rsidRDefault="00A4669A" w:rsidP="00B33BAD">
            <w:pPr>
              <w:pStyle w:val="Kop4"/>
              <w:rPr>
                <w:rFonts w:cs="Arial"/>
                <w:szCs w:val="20"/>
              </w:rPr>
            </w:pPr>
            <w:r w:rsidRPr="00C6351E">
              <w:rPr>
                <w:rFonts w:cs="Arial"/>
                <w:szCs w:val="20"/>
              </w:rPr>
              <w:t>Communicatie/Vervolgtraject</w:t>
            </w:r>
          </w:p>
        </w:tc>
      </w:tr>
      <w:tr w:rsidR="00A4669A" w:rsidRPr="00C6351E" w14:paraId="68E27DB3" w14:textId="77777777" w:rsidTr="00B33BAD">
        <w:tc>
          <w:tcPr>
            <w:tcW w:w="8856" w:type="dxa"/>
            <w:tcBorders>
              <w:bottom w:val="single" w:sz="4" w:space="0" w:color="auto"/>
            </w:tcBorders>
            <w:shd w:val="clear" w:color="auto" w:fill="auto"/>
          </w:tcPr>
          <w:p w14:paraId="11612569" w14:textId="77777777" w:rsidR="00A4669A" w:rsidRPr="00C6351E" w:rsidRDefault="00A4669A" w:rsidP="00A4669A">
            <w:pPr>
              <w:numPr>
                <w:ilvl w:val="0"/>
                <w:numId w:val="7"/>
              </w:numPr>
              <w:rPr>
                <w:rFonts w:cs="Arial"/>
                <w:b/>
                <w:szCs w:val="20"/>
              </w:rPr>
            </w:pPr>
            <w:r w:rsidRPr="00C6351E">
              <w:rPr>
                <w:rFonts w:cs="Arial"/>
                <w:szCs w:val="20"/>
              </w:rPr>
              <w:t xml:space="preserve">Voorstel voorleggen aan de </w:t>
            </w:r>
            <w:r>
              <w:rPr>
                <w:rFonts w:cs="Arial"/>
                <w:szCs w:val="20"/>
              </w:rPr>
              <w:t>r</w:t>
            </w:r>
            <w:r w:rsidRPr="00C6351E">
              <w:rPr>
                <w:rFonts w:cs="Arial"/>
                <w:szCs w:val="20"/>
              </w:rPr>
              <w:t>aad, inclusief presentatie in Zaanstad Beraad.</w:t>
            </w:r>
          </w:p>
          <w:p w14:paraId="56E4DF6C" w14:textId="77777777" w:rsidR="00A4669A" w:rsidRDefault="00A4669A" w:rsidP="00A4669A">
            <w:pPr>
              <w:numPr>
                <w:ilvl w:val="0"/>
                <w:numId w:val="7"/>
              </w:numPr>
              <w:rPr>
                <w:rFonts w:cs="Arial"/>
                <w:szCs w:val="20"/>
              </w:rPr>
            </w:pPr>
            <w:r>
              <w:rPr>
                <w:rFonts w:cs="Arial"/>
                <w:szCs w:val="20"/>
              </w:rPr>
              <w:t>Nader onderzoek financiële en technische haalbaarheid PV op gemeentedaken.</w:t>
            </w:r>
          </w:p>
          <w:p w14:paraId="255C0781" w14:textId="77777777" w:rsidR="00A4669A" w:rsidRDefault="00A4669A" w:rsidP="00A4669A">
            <w:pPr>
              <w:numPr>
                <w:ilvl w:val="0"/>
                <w:numId w:val="7"/>
              </w:numPr>
              <w:rPr>
                <w:rFonts w:cs="Arial"/>
                <w:szCs w:val="20"/>
              </w:rPr>
            </w:pPr>
            <w:r>
              <w:rPr>
                <w:rFonts w:cs="Arial"/>
                <w:szCs w:val="20"/>
              </w:rPr>
              <w:t>S</w:t>
            </w:r>
            <w:r w:rsidRPr="00C6351E">
              <w:rPr>
                <w:rFonts w:cs="Arial"/>
                <w:szCs w:val="20"/>
              </w:rPr>
              <w:t xml:space="preserve">ubsidieaanvraag (SDE+) voorbereiden voor </w:t>
            </w:r>
            <w:r>
              <w:rPr>
                <w:rFonts w:cs="Arial"/>
                <w:szCs w:val="20"/>
              </w:rPr>
              <w:t xml:space="preserve">de </w:t>
            </w:r>
            <w:r w:rsidRPr="00C6351E">
              <w:rPr>
                <w:rFonts w:cs="Arial"/>
                <w:szCs w:val="20"/>
              </w:rPr>
              <w:t>eerste tranche 2016</w:t>
            </w:r>
            <w:r>
              <w:rPr>
                <w:rFonts w:cs="Arial"/>
                <w:szCs w:val="20"/>
              </w:rPr>
              <w:t>.</w:t>
            </w:r>
            <w:r w:rsidRPr="00EB4449">
              <w:rPr>
                <w:rFonts w:cs="Arial"/>
                <w:szCs w:val="20"/>
              </w:rPr>
              <w:t xml:space="preserve"> </w:t>
            </w:r>
          </w:p>
          <w:p w14:paraId="5698AE76" w14:textId="77777777" w:rsidR="00A4669A" w:rsidRDefault="00A4669A" w:rsidP="00A4669A">
            <w:pPr>
              <w:numPr>
                <w:ilvl w:val="0"/>
                <w:numId w:val="7"/>
              </w:numPr>
              <w:rPr>
                <w:rFonts w:cs="Arial"/>
                <w:szCs w:val="20"/>
              </w:rPr>
            </w:pPr>
            <w:r>
              <w:rPr>
                <w:rFonts w:cs="Arial"/>
                <w:szCs w:val="20"/>
              </w:rPr>
              <w:t>D</w:t>
            </w:r>
            <w:r w:rsidRPr="00EB4449">
              <w:rPr>
                <w:rFonts w:cs="Arial"/>
                <w:szCs w:val="20"/>
              </w:rPr>
              <w:t>e business</w:t>
            </w:r>
            <w:r>
              <w:rPr>
                <w:rFonts w:cs="Arial"/>
                <w:szCs w:val="20"/>
              </w:rPr>
              <w:t xml:space="preserve"> </w:t>
            </w:r>
            <w:r w:rsidRPr="00EB4449">
              <w:rPr>
                <w:rFonts w:cs="Arial"/>
                <w:szCs w:val="20"/>
              </w:rPr>
              <w:t xml:space="preserve">case </w:t>
            </w:r>
            <w:r>
              <w:rPr>
                <w:rFonts w:cs="Arial"/>
                <w:szCs w:val="20"/>
              </w:rPr>
              <w:t xml:space="preserve">PV </w:t>
            </w:r>
            <w:r w:rsidRPr="00EB4449">
              <w:rPr>
                <w:rFonts w:cs="Arial"/>
                <w:szCs w:val="20"/>
              </w:rPr>
              <w:t xml:space="preserve">sluitend </w:t>
            </w:r>
            <w:r>
              <w:rPr>
                <w:rFonts w:cs="Arial"/>
                <w:szCs w:val="20"/>
              </w:rPr>
              <w:t xml:space="preserve">maken en investeringen voor verduurzaming bundelen </w:t>
            </w:r>
            <w:r w:rsidRPr="00EB4449">
              <w:rPr>
                <w:rFonts w:cs="Arial"/>
                <w:szCs w:val="20"/>
              </w:rPr>
              <w:t>en</w:t>
            </w:r>
            <w:r>
              <w:rPr>
                <w:rFonts w:cs="Arial"/>
                <w:szCs w:val="20"/>
              </w:rPr>
              <w:t xml:space="preserve"> als</w:t>
            </w:r>
            <w:r w:rsidRPr="00EB4449">
              <w:rPr>
                <w:rFonts w:cs="Arial"/>
                <w:szCs w:val="20"/>
              </w:rPr>
              <w:t xml:space="preserve"> definitieve investeringsbeslissing</w:t>
            </w:r>
            <w:r>
              <w:rPr>
                <w:rFonts w:cs="Arial"/>
                <w:szCs w:val="20"/>
              </w:rPr>
              <w:t>en</w:t>
            </w:r>
            <w:r w:rsidRPr="00EB4449">
              <w:rPr>
                <w:rFonts w:cs="Arial"/>
                <w:szCs w:val="20"/>
              </w:rPr>
              <w:t xml:space="preserve"> </w:t>
            </w:r>
            <w:r>
              <w:rPr>
                <w:rFonts w:cs="Arial"/>
                <w:szCs w:val="20"/>
              </w:rPr>
              <w:t>voor te leggen aan het college van B&amp;W.</w:t>
            </w:r>
          </w:p>
          <w:p w14:paraId="3A69D376" w14:textId="77777777" w:rsidR="00A4669A" w:rsidRDefault="00A4669A" w:rsidP="00A4669A">
            <w:pPr>
              <w:numPr>
                <w:ilvl w:val="0"/>
                <w:numId w:val="7"/>
              </w:numPr>
              <w:rPr>
                <w:rFonts w:cs="Arial"/>
                <w:szCs w:val="20"/>
              </w:rPr>
            </w:pPr>
            <w:r>
              <w:rPr>
                <w:rFonts w:cs="Arial"/>
                <w:szCs w:val="20"/>
              </w:rPr>
              <w:t>Publiceren en communiceren over dit project.</w:t>
            </w:r>
          </w:p>
          <w:p w14:paraId="08E2339B" w14:textId="77777777" w:rsidR="00A4669A" w:rsidRPr="00C6351E" w:rsidRDefault="00A4669A" w:rsidP="00A4669A">
            <w:pPr>
              <w:numPr>
                <w:ilvl w:val="0"/>
                <w:numId w:val="7"/>
              </w:numPr>
              <w:rPr>
                <w:rFonts w:cs="Arial"/>
                <w:szCs w:val="20"/>
              </w:rPr>
            </w:pPr>
            <w:r>
              <w:rPr>
                <w:rFonts w:cs="Arial"/>
                <w:szCs w:val="20"/>
              </w:rPr>
              <w:t>H</w:t>
            </w:r>
            <w:r w:rsidRPr="00C6351E">
              <w:rPr>
                <w:rFonts w:cs="Arial"/>
                <w:szCs w:val="20"/>
              </w:rPr>
              <w:t xml:space="preserve">et </w:t>
            </w:r>
            <w:r>
              <w:rPr>
                <w:rFonts w:cs="Arial"/>
                <w:szCs w:val="20"/>
              </w:rPr>
              <w:t xml:space="preserve">college legt met het </w:t>
            </w:r>
            <w:r w:rsidRPr="00C6351E">
              <w:rPr>
                <w:rFonts w:cs="Arial"/>
                <w:szCs w:val="20"/>
              </w:rPr>
              <w:t xml:space="preserve">programma </w:t>
            </w:r>
            <w:r>
              <w:rPr>
                <w:rFonts w:cs="Arial"/>
                <w:szCs w:val="20"/>
              </w:rPr>
              <w:t xml:space="preserve">Zaanse Energie Agenda 2014-2018 </w:t>
            </w:r>
            <w:r w:rsidRPr="00C6351E">
              <w:rPr>
                <w:rFonts w:cs="Arial"/>
                <w:szCs w:val="20"/>
              </w:rPr>
              <w:t xml:space="preserve">verantwoording </w:t>
            </w:r>
            <w:r>
              <w:rPr>
                <w:rFonts w:cs="Arial"/>
                <w:szCs w:val="20"/>
              </w:rPr>
              <w:t>af over dit onderwerp in de reguliere P&amp;C-cyclus.</w:t>
            </w:r>
          </w:p>
        </w:tc>
      </w:tr>
      <w:tr w:rsidR="00A4669A" w:rsidRPr="00C6351E" w14:paraId="03FAD3A9" w14:textId="77777777" w:rsidTr="00B33BAD">
        <w:tc>
          <w:tcPr>
            <w:tcW w:w="8856" w:type="dxa"/>
            <w:tcBorders>
              <w:top w:val="single" w:sz="4" w:space="0" w:color="auto"/>
              <w:bottom w:val="single" w:sz="4" w:space="0" w:color="auto"/>
            </w:tcBorders>
            <w:shd w:val="clear" w:color="auto" w:fill="auto"/>
          </w:tcPr>
          <w:p w14:paraId="53FD254D" w14:textId="77777777" w:rsidR="00A4669A" w:rsidRPr="00C6351E" w:rsidRDefault="00A4669A" w:rsidP="00B33BAD">
            <w:pPr>
              <w:rPr>
                <w:rFonts w:cs="Arial"/>
                <w:i/>
                <w:szCs w:val="20"/>
              </w:rPr>
            </w:pPr>
            <w:r w:rsidRPr="00C6351E">
              <w:rPr>
                <w:rFonts w:cs="Arial"/>
                <w:i/>
                <w:szCs w:val="20"/>
              </w:rPr>
              <w:t xml:space="preserve">Opsteller: </w:t>
            </w:r>
            <w:r>
              <w:rPr>
                <w:rFonts w:cs="Arial"/>
                <w:i/>
                <w:szCs w:val="20"/>
              </w:rPr>
              <w:t xml:space="preserve">Schreuder, Van </w:t>
            </w:r>
            <w:r w:rsidRPr="00C6351E">
              <w:rPr>
                <w:rFonts w:cs="Arial"/>
                <w:i/>
                <w:szCs w:val="20"/>
              </w:rPr>
              <w:t>Oeijen</w:t>
            </w:r>
            <w:r>
              <w:rPr>
                <w:rFonts w:cs="Arial"/>
                <w:i/>
                <w:szCs w:val="20"/>
              </w:rPr>
              <w:t>, Santman</w:t>
            </w:r>
          </w:p>
          <w:p w14:paraId="318CDCAE" w14:textId="77777777" w:rsidR="00A4669A" w:rsidRPr="00C6351E" w:rsidRDefault="00A4669A" w:rsidP="00B33BAD">
            <w:pPr>
              <w:rPr>
                <w:rFonts w:cs="Arial"/>
                <w:i/>
                <w:szCs w:val="20"/>
              </w:rPr>
            </w:pPr>
            <w:r w:rsidRPr="00C6351E">
              <w:rPr>
                <w:rFonts w:cs="Arial"/>
                <w:i/>
                <w:szCs w:val="20"/>
              </w:rPr>
              <w:t xml:space="preserve">Laatst gewijzigd: </w:t>
            </w:r>
            <w:r>
              <w:rPr>
                <w:rFonts w:cs="Arial"/>
                <w:i/>
                <w:szCs w:val="20"/>
              </w:rPr>
              <w:t>13 augustus 2015</w:t>
            </w:r>
          </w:p>
        </w:tc>
      </w:tr>
    </w:tbl>
    <w:p w14:paraId="4896A2B5" w14:textId="77777777" w:rsidR="00A4669A" w:rsidRPr="00C6351E" w:rsidRDefault="00A4669A" w:rsidP="00A4669A">
      <w:pPr>
        <w:rPr>
          <w:rFonts w:cs="Arial"/>
          <w:szCs w:val="20"/>
        </w:rPr>
      </w:pPr>
    </w:p>
    <w:p w14:paraId="55ECC8F4" w14:textId="77777777" w:rsidR="00A4669A" w:rsidRPr="00C6351E" w:rsidRDefault="00A4669A" w:rsidP="00A4669A">
      <w:pPr>
        <w:rPr>
          <w:rFonts w:cs="Arial"/>
          <w:szCs w:val="20"/>
        </w:rPr>
        <w:sectPr w:rsidR="00A4669A" w:rsidRPr="00C6351E" w:rsidSect="00061242">
          <w:headerReference w:type="default" r:id="rId8"/>
          <w:headerReference w:type="first" r:id="rId9"/>
          <w:type w:val="continuous"/>
          <w:pgSz w:w="11906" w:h="16838"/>
          <w:pgMar w:top="1440" w:right="1797" w:bottom="1440" w:left="1797" w:header="709" w:footer="709" w:gutter="0"/>
          <w:cols w:space="708"/>
          <w:titlePg/>
          <w:docGrid w:linePitch="360"/>
        </w:sectPr>
      </w:pPr>
    </w:p>
    <w:p w14:paraId="77E61240" w14:textId="77777777" w:rsidR="00A4669A" w:rsidRPr="00C6351E" w:rsidRDefault="00A4669A" w:rsidP="00A4669A">
      <w:pPr>
        <w:rPr>
          <w:rFonts w:cs="Arial"/>
          <w:szCs w:val="20"/>
        </w:rPr>
      </w:pPr>
    </w:p>
    <w:p w14:paraId="50572ABE" w14:textId="77777777" w:rsidR="00DE7621" w:rsidRPr="001A1CF8" w:rsidRDefault="00DE7621" w:rsidP="00A4669A">
      <w:pPr>
        <w:pStyle w:val="Kop6"/>
        <w:numPr>
          <w:ilvl w:val="0"/>
          <w:numId w:val="0"/>
        </w:numPr>
        <w:ind w:left="720" w:hanging="360"/>
      </w:pPr>
    </w:p>
    <w:sectPr w:rsidR="00DE7621" w:rsidRPr="001A1CF8" w:rsidSect="00A4669A">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3AE2A3" w14:textId="77777777" w:rsidR="002A661B" w:rsidRDefault="002A661B">
      <w:r>
        <w:separator/>
      </w:r>
    </w:p>
  </w:endnote>
  <w:endnote w:type="continuationSeparator" w:id="0">
    <w:p w14:paraId="3E73AA3B" w14:textId="77777777" w:rsidR="002A661B" w:rsidRDefault="002A6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IX Barcode">
    <w:panose1 w:val="020B7200000000000000"/>
    <w:charset w:val="00"/>
    <w:family w:val="swiss"/>
    <w:pitch w:val="variable"/>
    <w:sig w:usb0="00000003" w:usb1="00000000" w:usb2="00000000" w:usb3="00000000" w:csb0="00000001" w:csb1="00000000"/>
  </w:font>
  <w:font w:name="Avenir Book">
    <w:panose1 w:val="020B0500000000000000"/>
    <w:charset w:val="00"/>
    <w:family w:val="swiss"/>
    <w:pitch w:val="variable"/>
    <w:sig w:usb0="80000027" w:usb1="00000000" w:usb2="00000000" w:usb3="00000000" w:csb0="00000011" w:csb1="00000000"/>
  </w:font>
  <w:font w:name="Code-39-30">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AA887" w14:textId="77777777" w:rsidR="002A661B" w:rsidRDefault="002A661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9FC4" w14:textId="77777777" w:rsidR="002A661B" w:rsidRDefault="002A661B">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1EED2" w14:textId="77777777" w:rsidR="002A661B" w:rsidRDefault="002A661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9A9F43" w14:textId="77777777" w:rsidR="002A661B" w:rsidRDefault="002A661B">
      <w:r>
        <w:separator/>
      </w:r>
    </w:p>
  </w:footnote>
  <w:footnote w:type="continuationSeparator" w:id="0">
    <w:p w14:paraId="47A0EC5C" w14:textId="77777777" w:rsidR="002A661B" w:rsidRDefault="002A6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84"/>
      <w:gridCol w:w="1988"/>
      <w:gridCol w:w="2656"/>
    </w:tblGrid>
    <w:tr w:rsidR="002A661B" w14:paraId="2EF0C6E0" w14:textId="77777777" w:rsidTr="00B33BAD">
      <w:tc>
        <w:tcPr>
          <w:tcW w:w="4623" w:type="dxa"/>
        </w:tcPr>
        <w:p w14:paraId="6EBC08A6" w14:textId="77777777" w:rsidR="002A661B" w:rsidRDefault="002A661B" w:rsidP="00B33BAD">
          <w:pPr>
            <w:pStyle w:val="Koptekst"/>
            <w:tabs>
              <w:tab w:val="left" w:pos="3990"/>
            </w:tabs>
          </w:pPr>
          <w:r>
            <w:rPr>
              <w:sz w:val="16"/>
              <w:szCs w:val="16"/>
            </w:rPr>
            <w:t>DOCUMENTNUMMER</w:t>
          </w:r>
        </w:p>
      </w:tc>
      <w:tc>
        <w:tcPr>
          <w:tcW w:w="2415" w:type="dxa"/>
        </w:tcPr>
        <w:p w14:paraId="3EA4C19D" w14:textId="77777777" w:rsidR="002A661B" w:rsidRDefault="002A661B" w:rsidP="00B33BAD">
          <w:pPr>
            <w:pStyle w:val="Koptekst"/>
            <w:tabs>
              <w:tab w:val="left" w:pos="3990"/>
            </w:tabs>
          </w:pPr>
          <w:r w:rsidRPr="000A248B">
            <w:rPr>
              <w:sz w:val="16"/>
              <w:szCs w:val="16"/>
            </w:rPr>
            <w:t>PAG</w:t>
          </w:r>
          <w:r>
            <w:rPr>
              <w:sz w:val="16"/>
              <w:szCs w:val="16"/>
            </w:rPr>
            <w:t>INA</w:t>
          </w:r>
        </w:p>
      </w:tc>
      <w:tc>
        <w:tcPr>
          <w:tcW w:w="2161" w:type="dxa"/>
        </w:tcPr>
        <w:p w14:paraId="51A480DF" w14:textId="77777777" w:rsidR="002A661B" w:rsidRDefault="002A661B" w:rsidP="00B33BAD">
          <w:pPr>
            <w:pStyle w:val="Koptekst"/>
            <w:tabs>
              <w:tab w:val="left" w:pos="3990"/>
            </w:tabs>
          </w:pPr>
          <w:r w:rsidRPr="000A248B">
            <w:rPr>
              <w:rStyle w:val="organisatienaamChar"/>
              <w:b w:val="0"/>
            </w:rPr>
            <w:t>gemeente Zaanstad</w:t>
          </w:r>
        </w:p>
      </w:tc>
    </w:tr>
    <w:tr w:rsidR="002A661B" w14:paraId="7D4F71A2" w14:textId="77777777" w:rsidTr="00B33BAD">
      <w:tc>
        <w:tcPr>
          <w:tcW w:w="4623" w:type="dxa"/>
        </w:tcPr>
        <w:p w14:paraId="660A4D60" w14:textId="77777777" w:rsidR="002A661B" w:rsidRDefault="002A661B" w:rsidP="00B33BAD">
          <w:pPr>
            <w:pStyle w:val="Koptekst"/>
          </w:pPr>
          <w:r>
            <w:rPr>
              <w:b/>
            </w:rPr>
            <w:t>2015</w:t>
          </w:r>
          <w:r w:rsidRPr="00561384">
            <w:rPr>
              <w:b/>
            </w:rPr>
            <w:t>/</w:t>
          </w:r>
          <w:r>
            <w:rPr>
              <w:b/>
            </w:rPr>
            <w:t>151887</w:t>
          </w:r>
        </w:p>
      </w:tc>
      <w:tc>
        <w:tcPr>
          <w:tcW w:w="2415" w:type="dxa"/>
        </w:tcPr>
        <w:p w14:paraId="34473916" w14:textId="77777777" w:rsidR="002A661B" w:rsidRDefault="002A661B" w:rsidP="00B33BAD">
          <w:pPr>
            <w:pStyle w:val="Koptekst"/>
            <w:tabs>
              <w:tab w:val="left" w:pos="3990"/>
            </w:tabs>
          </w:pPr>
          <w:r w:rsidRPr="000A248B">
            <w:rPr>
              <w:rStyle w:val="organisatienaamChar"/>
              <w:b w:val="0"/>
            </w:rPr>
            <w:fldChar w:fldCharType="begin"/>
          </w:r>
          <w:r w:rsidRPr="000A248B">
            <w:rPr>
              <w:rStyle w:val="organisatienaamChar"/>
              <w:b w:val="0"/>
            </w:rPr>
            <w:instrText xml:space="preserve"> PAGE </w:instrText>
          </w:r>
          <w:r w:rsidRPr="000A248B">
            <w:rPr>
              <w:rStyle w:val="organisatienaamChar"/>
              <w:b w:val="0"/>
            </w:rPr>
            <w:fldChar w:fldCharType="separate"/>
          </w:r>
          <w:r w:rsidR="00B80992">
            <w:rPr>
              <w:rStyle w:val="organisatienaamChar"/>
              <w:b w:val="0"/>
              <w:noProof/>
            </w:rPr>
            <w:t>2</w:t>
          </w:r>
          <w:r w:rsidRPr="000A248B">
            <w:rPr>
              <w:rStyle w:val="organisatienaamChar"/>
              <w:b w:val="0"/>
            </w:rPr>
            <w:fldChar w:fldCharType="end"/>
          </w:r>
          <w:r>
            <w:rPr>
              <w:rStyle w:val="organisatienaamChar"/>
            </w:rPr>
            <w:t>/</w:t>
          </w:r>
          <w:r w:rsidRPr="000A248B">
            <w:rPr>
              <w:rStyle w:val="organisatienaamChar"/>
              <w:b w:val="0"/>
            </w:rPr>
            <w:fldChar w:fldCharType="begin"/>
          </w:r>
          <w:r w:rsidRPr="000A248B">
            <w:rPr>
              <w:rStyle w:val="organisatienaamChar"/>
              <w:b w:val="0"/>
            </w:rPr>
            <w:instrText xml:space="preserve"> NUMPAGES </w:instrText>
          </w:r>
          <w:r w:rsidRPr="000A248B">
            <w:rPr>
              <w:rStyle w:val="organisatienaamChar"/>
              <w:b w:val="0"/>
            </w:rPr>
            <w:fldChar w:fldCharType="separate"/>
          </w:r>
          <w:r w:rsidR="00B80992">
            <w:rPr>
              <w:rStyle w:val="organisatienaamChar"/>
              <w:b w:val="0"/>
              <w:noProof/>
            </w:rPr>
            <w:t>5</w:t>
          </w:r>
          <w:r w:rsidRPr="000A248B">
            <w:rPr>
              <w:rStyle w:val="organisatienaamChar"/>
              <w:b w:val="0"/>
            </w:rPr>
            <w:fldChar w:fldCharType="end"/>
          </w:r>
        </w:p>
      </w:tc>
      <w:tc>
        <w:tcPr>
          <w:tcW w:w="2161" w:type="dxa"/>
        </w:tcPr>
        <w:p w14:paraId="2B65D956" w14:textId="77777777" w:rsidR="002A661B" w:rsidRDefault="002A661B" w:rsidP="00B33BAD">
          <w:pPr>
            <w:pStyle w:val="Koptekst"/>
            <w:tabs>
              <w:tab w:val="left" w:pos="3990"/>
            </w:tabs>
          </w:pPr>
          <w:r>
            <w:rPr>
              <w:rFonts w:cs="Arial"/>
              <w:noProof/>
              <w:szCs w:val="20"/>
            </w:rPr>
            <w:drawing>
              <wp:inline distT="0" distB="0" distL="0" distR="0" wp14:anchorId="5F4E20BF" wp14:editId="534B3B9E">
                <wp:extent cx="1541145" cy="377190"/>
                <wp:effectExtent l="0" t="0" r="8255" b="3810"/>
                <wp:docPr id="5" name="Afbeelding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145" cy="377190"/>
                        </a:xfrm>
                        <a:prstGeom prst="rect">
                          <a:avLst/>
                        </a:prstGeom>
                        <a:noFill/>
                        <a:ln>
                          <a:noFill/>
                        </a:ln>
                      </pic:spPr>
                    </pic:pic>
                  </a:graphicData>
                </a:graphic>
              </wp:inline>
            </w:drawing>
          </w:r>
        </w:p>
      </w:tc>
    </w:tr>
  </w:tbl>
  <w:p w14:paraId="6BC7594C" w14:textId="77777777" w:rsidR="002A661B" w:rsidRDefault="002A661B">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223"/>
      <w:gridCol w:w="4223"/>
    </w:tblGrid>
    <w:tr w:rsidR="002A661B" w14:paraId="6B2F2E0C" w14:textId="77777777" w:rsidTr="00B33BAD">
      <w:tc>
        <w:tcPr>
          <w:tcW w:w="4223" w:type="dxa"/>
        </w:tcPr>
        <w:p w14:paraId="4219B629" w14:textId="77777777" w:rsidR="002A661B" w:rsidRDefault="002A661B" w:rsidP="00B33BAD">
          <w:pPr>
            <w:pStyle w:val="Koptekst"/>
            <w:tabs>
              <w:tab w:val="left" w:pos="510"/>
            </w:tabs>
          </w:pPr>
          <w:r>
            <w:rPr>
              <w:rFonts w:cs="Arial"/>
            </w:rPr>
            <w:t>2015/151887</w:t>
          </w:r>
        </w:p>
      </w:tc>
      <w:tc>
        <w:tcPr>
          <w:tcW w:w="4223" w:type="dxa"/>
        </w:tcPr>
        <w:p w14:paraId="6F6E07D3" w14:textId="77777777" w:rsidR="002A661B" w:rsidRDefault="002A661B" w:rsidP="00B33BAD">
          <w:pPr>
            <w:pStyle w:val="Koptekst"/>
            <w:tabs>
              <w:tab w:val="left" w:pos="510"/>
            </w:tabs>
            <w:jc w:val="right"/>
          </w:pPr>
          <w:r>
            <w:rPr>
              <w:rFonts w:cs="Arial"/>
              <w:noProof/>
              <w:szCs w:val="20"/>
            </w:rPr>
            <w:drawing>
              <wp:inline distT="0" distB="0" distL="0" distR="0" wp14:anchorId="083AFC63" wp14:editId="59F1093A">
                <wp:extent cx="1541145" cy="377190"/>
                <wp:effectExtent l="0" t="0" r="8255" b="3810"/>
                <wp:docPr id="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145" cy="377190"/>
                        </a:xfrm>
                        <a:prstGeom prst="rect">
                          <a:avLst/>
                        </a:prstGeom>
                        <a:noFill/>
                        <a:ln>
                          <a:noFill/>
                        </a:ln>
                      </pic:spPr>
                    </pic:pic>
                  </a:graphicData>
                </a:graphic>
              </wp:inline>
            </w:drawing>
          </w:r>
        </w:p>
      </w:tc>
    </w:tr>
  </w:tbl>
  <w:p w14:paraId="0C068111" w14:textId="77777777" w:rsidR="002A661B" w:rsidRPr="00BB5CF7" w:rsidRDefault="002A661B" w:rsidP="00B33BAD">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7F9FF" w14:textId="77777777" w:rsidR="002A661B" w:rsidRDefault="002A661B">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E12D4" w14:textId="77777777" w:rsidR="002A661B" w:rsidRDefault="002A661B">
    <w:pPr>
      <w:pStyle w:val="Kopteks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5BA1A" w14:textId="77777777" w:rsidR="002A661B" w:rsidRDefault="002A661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00D68"/>
    <w:multiLevelType w:val="hybridMultilevel"/>
    <w:tmpl w:val="01DA40D0"/>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1">
    <w:nsid w:val="19DB2834"/>
    <w:multiLevelType w:val="hybridMultilevel"/>
    <w:tmpl w:val="1C8436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30F85F7E"/>
    <w:multiLevelType w:val="hybridMultilevel"/>
    <w:tmpl w:val="82A43F34"/>
    <w:lvl w:ilvl="0" w:tplc="F2DC6F04">
      <w:start w:val="1"/>
      <w:numFmt w:val="decimal"/>
      <w:pStyle w:val="Kop6"/>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39094B06"/>
    <w:multiLevelType w:val="hybridMultilevel"/>
    <w:tmpl w:val="91D2986C"/>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89B23C4"/>
    <w:multiLevelType w:val="hybridMultilevel"/>
    <w:tmpl w:val="8AA8BCA6"/>
    <w:lvl w:ilvl="0" w:tplc="90B4B2F2">
      <w:start w:val="1"/>
      <w:numFmt w:val="bullet"/>
      <w:pStyle w:val="kop60"/>
      <w:lvlText w:val=""/>
      <w:lvlJc w:val="left"/>
      <w:pPr>
        <w:tabs>
          <w:tab w:val="num" w:pos="255"/>
        </w:tabs>
        <w:ind w:left="255" w:firstLine="85"/>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523F0A69"/>
    <w:multiLevelType w:val="hybridMultilevel"/>
    <w:tmpl w:val="1C9E2FEE"/>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6">
    <w:nsid w:val="58E17DBE"/>
    <w:multiLevelType w:val="hybridMultilevel"/>
    <w:tmpl w:val="2B2EEE52"/>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61E71BE2"/>
    <w:multiLevelType w:val="multilevel"/>
    <w:tmpl w:val="AB4E797E"/>
    <w:lvl w:ilvl="0">
      <w:start w:val="1"/>
      <w:numFmt w:val="decimal"/>
      <w:pStyle w:val="Kop1"/>
      <w:lvlText w:val="%1"/>
      <w:lvlJc w:val="left"/>
      <w:pPr>
        <w:tabs>
          <w:tab w:val="num" w:pos="113"/>
        </w:tabs>
        <w:ind w:left="113" w:hanging="226"/>
      </w:pPr>
      <w:rPr>
        <w:rFonts w:hint="default"/>
      </w:rPr>
    </w:lvl>
    <w:lvl w:ilvl="1">
      <w:start w:val="1"/>
      <w:numFmt w:val="decimal"/>
      <w:pStyle w:val="Kop2"/>
      <w:lvlText w:val="%1.%2"/>
      <w:lvlJc w:val="left"/>
      <w:pPr>
        <w:tabs>
          <w:tab w:val="num" w:pos="567"/>
        </w:tabs>
        <w:ind w:left="567" w:hanging="567"/>
      </w:pPr>
      <w:rPr>
        <w:rFonts w:hint="default"/>
      </w:rPr>
    </w:lvl>
    <w:lvl w:ilvl="2">
      <w:start w:val="1"/>
      <w:numFmt w:val="decimal"/>
      <w:pStyle w:val="Kop3"/>
      <w:lvlText w:val="%1.%2.%3"/>
      <w:lvlJc w:val="left"/>
      <w:pPr>
        <w:tabs>
          <w:tab w:val="num" w:pos="567"/>
        </w:tabs>
        <w:ind w:left="567"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6C36244A"/>
    <w:multiLevelType w:val="hybridMultilevel"/>
    <w:tmpl w:val="B0C634D2"/>
    <w:lvl w:ilvl="0" w:tplc="76F0421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D907C9D"/>
    <w:multiLevelType w:val="hybridMultilevel"/>
    <w:tmpl w:val="DB46CFB8"/>
    <w:lvl w:ilvl="0" w:tplc="04130001">
      <w:start w:val="1"/>
      <w:numFmt w:val="bullet"/>
      <w:lvlText w:val=""/>
      <w:lvlJc w:val="left"/>
      <w:pPr>
        <w:tabs>
          <w:tab w:val="num" w:pos="360"/>
        </w:tabs>
        <w:ind w:left="360" w:hanging="360"/>
      </w:pPr>
      <w:rPr>
        <w:rFonts w:ascii="Symbol" w:hAnsi="Symbol"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0">
    <w:nsid w:val="720A4885"/>
    <w:multiLevelType w:val="hybridMultilevel"/>
    <w:tmpl w:val="B4C438F2"/>
    <w:lvl w:ilvl="0" w:tplc="D5501F72">
      <w:start w:val="1"/>
      <w:numFmt w:val="decimal"/>
      <w:pStyle w:val="kop5"/>
      <w:lvlText w:val="%1)"/>
      <w:lvlJc w:val="left"/>
      <w:pPr>
        <w:tabs>
          <w:tab w:val="num" w:pos="340"/>
        </w:tabs>
        <w:ind w:left="340" w:hanging="34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75CE2316"/>
    <w:multiLevelType w:val="hybridMultilevel"/>
    <w:tmpl w:val="9E8CEF84"/>
    <w:lvl w:ilvl="0" w:tplc="44002344">
      <w:start w:val="1"/>
      <w:numFmt w:val="decimal"/>
      <w:lvlText w:val="%1."/>
      <w:lvlJc w:val="left"/>
      <w:pPr>
        <w:ind w:left="360" w:hanging="360"/>
      </w:pPr>
      <w:rPr>
        <w:b w:val="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4"/>
  </w:num>
  <w:num w:numId="2">
    <w:abstractNumId w:val="10"/>
  </w:num>
  <w:num w:numId="3">
    <w:abstractNumId w:val="7"/>
  </w:num>
  <w:num w:numId="4">
    <w:abstractNumId w:val="2"/>
  </w:num>
  <w:num w:numId="5">
    <w:abstractNumId w:val="5"/>
  </w:num>
  <w:num w:numId="6">
    <w:abstractNumId w:val="0"/>
  </w:num>
  <w:num w:numId="7">
    <w:abstractNumId w:val="9"/>
  </w:num>
  <w:num w:numId="8">
    <w:abstractNumId w:val="11"/>
  </w:num>
  <w:num w:numId="9">
    <w:abstractNumId w:val="1"/>
  </w:num>
  <w:num w:numId="10">
    <w:abstractNumId w:val="6"/>
  </w:num>
  <w:num w:numId="11">
    <w:abstractNumId w:val="3"/>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drawingGridHorizontalSpacing w:val="105"/>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242"/>
    <w:rsid w:val="00007812"/>
    <w:rsid w:val="000266FE"/>
    <w:rsid w:val="00061242"/>
    <w:rsid w:val="00097D22"/>
    <w:rsid w:val="000A2C6A"/>
    <w:rsid w:val="000B6DB3"/>
    <w:rsid w:val="000C4371"/>
    <w:rsid w:val="001034FA"/>
    <w:rsid w:val="00154373"/>
    <w:rsid w:val="0018663F"/>
    <w:rsid w:val="001A1CF8"/>
    <w:rsid w:val="001C10CD"/>
    <w:rsid w:val="001D07B3"/>
    <w:rsid w:val="001E0BCE"/>
    <w:rsid w:val="001E5A5D"/>
    <w:rsid w:val="00207508"/>
    <w:rsid w:val="00207B4D"/>
    <w:rsid w:val="00246D22"/>
    <w:rsid w:val="00256D40"/>
    <w:rsid w:val="002A661B"/>
    <w:rsid w:val="00326EE0"/>
    <w:rsid w:val="00341630"/>
    <w:rsid w:val="00357AAF"/>
    <w:rsid w:val="003632AA"/>
    <w:rsid w:val="003749D4"/>
    <w:rsid w:val="00377FF4"/>
    <w:rsid w:val="00381D3A"/>
    <w:rsid w:val="003A2E67"/>
    <w:rsid w:val="003F49B4"/>
    <w:rsid w:val="00401D3A"/>
    <w:rsid w:val="004147B4"/>
    <w:rsid w:val="0042204C"/>
    <w:rsid w:val="00423D9E"/>
    <w:rsid w:val="0043314A"/>
    <w:rsid w:val="0043458D"/>
    <w:rsid w:val="0044297E"/>
    <w:rsid w:val="00482F09"/>
    <w:rsid w:val="004A4B2B"/>
    <w:rsid w:val="004F0C9A"/>
    <w:rsid w:val="004F54A4"/>
    <w:rsid w:val="00500B7A"/>
    <w:rsid w:val="00535660"/>
    <w:rsid w:val="00543529"/>
    <w:rsid w:val="00551EA6"/>
    <w:rsid w:val="00561384"/>
    <w:rsid w:val="00583E0B"/>
    <w:rsid w:val="00585592"/>
    <w:rsid w:val="005D01E3"/>
    <w:rsid w:val="00605B36"/>
    <w:rsid w:val="00681C24"/>
    <w:rsid w:val="00686C08"/>
    <w:rsid w:val="00686E68"/>
    <w:rsid w:val="006C5E21"/>
    <w:rsid w:val="0070465C"/>
    <w:rsid w:val="00713661"/>
    <w:rsid w:val="0072367F"/>
    <w:rsid w:val="0072767A"/>
    <w:rsid w:val="00734457"/>
    <w:rsid w:val="00751B3D"/>
    <w:rsid w:val="00754AF7"/>
    <w:rsid w:val="00764CF4"/>
    <w:rsid w:val="007D2770"/>
    <w:rsid w:val="007E4949"/>
    <w:rsid w:val="00806CFF"/>
    <w:rsid w:val="00847120"/>
    <w:rsid w:val="00870FB5"/>
    <w:rsid w:val="00872374"/>
    <w:rsid w:val="0088642F"/>
    <w:rsid w:val="00891EAC"/>
    <w:rsid w:val="00891FC3"/>
    <w:rsid w:val="00893B88"/>
    <w:rsid w:val="008940F5"/>
    <w:rsid w:val="0089660B"/>
    <w:rsid w:val="008B6CCB"/>
    <w:rsid w:val="008E0476"/>
    <w:rsid w:val="008E211E"/>
    <w:rsid w:val="00904BA5"/>
    <w:rsid w:val="00904C29"/>
    <w:rsid w:val="00917D1D"/>
    <w:rsid w:val="0092171C"/>
    <w:rsid w:val="00924B07"/>
    <w:rsid w:val="009A3C62"/>
    <w:rsid w:val="009D1342"/>
    <w:rsid w:val="009D391B"/>
    <w:rsid w:val="009E504C"/>
    <w:rsid w:val="009F35DE"/>
    <w:rsid w:val="00A17AE3"/>
    <w:rsid w:val="00A17B1F"/>
    <w:rsid w:val="00A4669A"/>
    <w:rsid w:val="00A563C8"/>
    <w:rsid w:val="00A72C95"/>
    <w:rsid w:val="00A948F8"/>
    <w:rsid w:val="00AA0102"/>
    <w:rsid w:val="00AB3B91"/>
    <w:rsid w:val="00AC21AB"/>
    <w:rsid w:val="00AC39B5"/>
    <w:rsid w:val="00AD7CC0"/>
    <w:rsid w:val="00B33BAD"/>
    <w:rsid w:val="00B44FDB"/>
    <w:rsid w:val="00B51547"/>
    <w:rsid w:val="00B55DB5"/>
    <w:rsid w:val="00B61270"/>
    <w:rsid w:val="00B80992"/>
    <w:rsid w:val="00B85A34"/>
    <w:rsid w:val="00B94B53"/>
    <w:rsid w:val="00BA21DA"/>
    <w:rsid w:val="00BC0E9C"/>
    <w:rsid w:val="00C06287"/>
    <w:rsid w:val="00C425F6"/>
    <w:rsid w:val="00C74C01"/>
    <w:rsid w:val="00CC4EF9"/>
    <w:rsid w:val="00CF2BBD"/>
    <w:rsid w:val="00D01458"/>
    <w:rsid w:val="00D1073F"/>
    <w:rsid w:val="00D108B8"/>
    <w:rsid w:val="00D11469"/>
    <w:rsid w:val="00D92A65"/>
    <w:rsid w:val="00DA57E6"/>
    <w:rsid w:val="00DB005F"/>
    <w:rsid w:val="00DE0A9E"/>
    <w:rsid w:val="00DE7621"/>
    <w:rsid w:val="00DF1A3B"/>
    <w:rsid w:val="00E02D62"/>
    <w:rsid w:val="00E07340"/>
    <w:rsid w:val="00E352C9"/>
    <w:rsid w:val="00E41006"/>
    <w:rsid w:val="00E63010"/>
    <w:rsid w:val="00E6518B"/>
    <w:rsid w:val="00E65670"/>
    <w:rsid w:val="00E94E02"/>
    <w:rsid w:val="00F9251E"/>
    <w:rsid w:val="00F95790"/>
    <w:rsid w:val="00FC7CE4"/>
    <w:rsid w:val="00FF158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E6C6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86C08"/>
    <w:pPr>
      <w:spacing w:line="255" w:lineRule="auto"/>
    </w:pPr>
    <w:rPr>
      <w:rFonts w:ascii="Arial" w:hAnsi="Arial"/>
      <w:szCs w:val="24"/>
    </w:rPr>
  </w:style>
  <w:style w:type="paragraph" w:styleId="Kop1">
    <w:name w:val="heading 1"/>
    <w:aliases w:val="hoofdstukkop"/>
    <w:basedOn w:val="Standaard"/>
    <w:next w:val="Standaard"/>
    <w:qFormat/>
    <w:rsid w:val="00E352C9"/>
    <w:pPr>
      <w:keepNext/>
      <w:numPr>
        <w:numId w:val="3"/>
      </w:numPr>
      <w:tabs>
        <w:tab w:val="left" w:pos="0"/>
        <w:tab w:val="left" w:pos="227"/>
      </w:tabs>
      <w:spacing w:after="520" w:line="240" w:lineRule="auto"/>
      <w:outlineLvl w:val="0"/>
    </w:pPr>
    <w:rPr>
      <w:rFonts w:cs="Arial"/>
      <w:b/>
      <w:bCs/>
      <w:kern w:val="32"/>
      <w:sz w:val="36"/>
      <w:szCs w:val="32"/>
    </w:rPr>
  </w:style>
  <w:style w:type="paragraph" w:styleId="Kop2">
    <w:name w:val="heading 2"/>
    <w:aliases w:val="sub-hoofdstukkop"/>
    <w:basedOn w:val="Standaard"/>
    <w:next w:val="Standaard"/>
    <w:qFormat/>
    <w:rsid w:val="00E352C9"/>
    <w:pPr>
      <w:keepNext/>
      <w:numPr>
        <w:ilvl w:val="1"/>
        <w:numId w:val="3"/>
      </w:numPr>
      <w:tabs>
        <w:tab w:val="left" w:pos="0"/>
        <w:tab w:val="left" w:pos="527"/>
      </w:tabs>
      <w:spacing w:after="360" w:line="240" w:lineRule="auto"/>
      <w:outlineLvl w:val="1"/>
    </w:pPr>
    <w:rPr>
      <w:rFonts w:cs="Arial"/>
      <w:b/>
      <w:bCs/>
      <w:iCs/>
      <w:sz w:val="30"/>
      <w:szCs w:val="28"/>
    </w:rPr>
  </w:style>
  <w:style w:type="paragraph" w:styleId="Kop3">
    <w:name w:val="heading 3"/>
    <w:aliases w:val="paragraaftitel"/>
    <w:basedOn w:val="Standaard"/>
    <w:next w:val="Standaard"/>
    <w:qFormat/>
    <w:rsid w:val="00E352C9"/>
    <w:pPr>
      <w:keepNext/>
      <w:numPr>
        <w:ilvl w:val="2"/>
        <w:numId w:val="3"/>
      </w:numPr>
      <w:tabs>
        <w:tab w:val="left" w:pos="0"/>
        <w:tab w:val="left" w:pos="629"/>
      </w:tabs>
      <w:spacing w:line="254" w:lineRule="auto"/>
      <w:outlineLvl w:val="2"/>
    </w:pPr>
    <w:rPr>
      <w:rFonts w:cs="Arial"/>
      <w:b/>
      <w:bCs/>
      <w:sz w:val="24"/>
      <w:szCs w:val="26"/>
      <w:lang w:val="en-US"/>
    </w:rPr>
  </w:style>
  <w:style w:type="paragraph" w:styleId="Kop4">
    <w:name w:val="heading 4"/>
    <w:aliases w:val="Alineakopje,Opsommen bullet"/>
    <w:basedOn w:val="Standaard"/>
    <w:next w:val="Standaard"/>
    <w:link w:val="Kop4Char"/>
    <w:qFormat/>
    <w:rsid w:val="00061242"/>
    <w:pPr>
      <w:keepNext/>
      <w:outlineLvl w:val="3"/>
    </w:pPr>
    <w:rPr>
      <w:b/>
      <w:bCs/>
      <w:szCs w:val="28"/>
    </w:rPr>
  </w:style>
  <w:style w:type="paragraph" w:styleId="Kop6">
    <w:name w:val="heading 6"/>
    <w:aliases w:val="Opsommen nrs,Chapeau"/>
    <w:basedOn w:val="Standaard"/>
    <w:link w:val="Kop6Char"/>
    <w:qFormat/>
    <w:rsid w:val="00061242"/>
    <w:pPr>
      <w:numPr>
        <w:numId w:val="4"/>
      </w:numPr>
      <w:tabs>
        <w:tab w:val="left" w:pos="397"/>
        <w:tab w:val="left" w:pos="488"/>
      </w:tabs>
      <w:outlineLvl w:val="5"/>
    </w:pPr>
    <w:rPr>
      <w:bCs/>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5">
    <w:name w:val="kop 5"/>
    <w:aliases w:val="Opsomming cijfers"/>
    <w:basedOn w:val="Standaard"/>
    <w:rsid w:val="000266FE"/>
    <w:pPr>
      <w:numPr>
        <w:numId w:val="2"/>
      </w:numPr>
      <w:tabs>
        <w:tab w:val="clear" w:pos="340"/>
        <w:tab w:val="num" w:pos="360"/>
      </w:tabs>
      <w:ind w:left="0" w:firstLine="0"/>
    </w:pPr>
  </w:style>
  <w:style w:type="paragraph" w:customStyle="1" w:styleId="kop60">
    <w:name w:val="kop 6"/>
    <w:aliases w:val="opsomming streepjes"/>
    <w:basedOn w:val="Standaard"/>
    <w:next w:val="Standaard"/>
    <w:rsid w:val="000266FE"/>
    <w:pPr>
      <w:numPr>
        <w:numId w:val="1"/>
      </w:numPr>
      <w:tabs>
        <w:tab w:val="clear" w:pos="255"/>
        <w:tab w:val="num" w:pos="360"/>
      </w:tabs>
      <w:ind w:left="0" w:firstLine="0"/>
    </w:pPr>
  </w:style>
  <w:style w:type="paragraph" w:customStyle="1" w:styleId="kop40">
    <w:name w:val="kop 4"/>
    <w:aliases w:val="alineakop (standaard + vet)"/>
    <w:basedOn w:val="Standaard"/>
    <w:next w:val="Standaard"/>
    <w:rsid w:val="000266FE"/>
    <w:rPr>
      <w:b/>
    </w:rPr>
  </w:style>
  <w:style w:type="paragraph" w:customStyle="1" w:styleId="kop7">
    <w:name w:val="kop 7"/>
    <w:aliases w:val="titel"/>
    <w:basedOn w:val="Standaard"/>
    <w:rsid w:val="000266FE"/>
    <w:pPr>
      <w:spacing w:line="638" w:lineRule="auto"/>
    </w:pPr>
    <w:rPr>
      <w:sz w:val="48"/>
    </w:rPr>
  </w:style>
  <w:style w:type="paragraph" w:customStyle="1" w:styleId="kop8">
    <w:name w:val="kop 8"/>
    <w:aliases w:val="ondertitel"/>
    <w:basedOn w:val="Standaard"/>
    <w:rsid w:val="000266FE"/>
    <w:pPr>
      <w:spacing w:line="510" w:lineRule="auto"/>
    </w:pPr>
    <w:rPr>
      <w:sz w:val="36"/>
    </w:rPr>
  </w:style>
  <w:style w:type="paragraph" w:styleId="Voettekst">
    <w:name w:val="footer"/>
    <w:basedOn w:val="Standaard"/>
    <w:rsid w:val="000266FE"/>
    <w:pPr>
      <w:tabs>
        <w:tab w:val="center" w:pos="4536"/>
        <w:tab w:val="right" w:pos="9072"/>
      </w:tabs>
    </w:pPr>
    <w:rPr>
      <w:b/>
      <w:sz w:val="18"/>
    </w:rPr>
  </w:style>
  <w:style w:type="paragraph" w:customStyle="1" w:styleId="kenmerkkopje">
    <w:name w:val="kenmerkkopje"/>
    <w:basedOn w:val="Standaard"/>
    <w:rsid w:val="000266FE"/>
    <w:rPr>
      <w:caps/>
      <w:sz w:val="12"/>
    </w:rPr>
  </w:style>
  <w:style w:type="paragraph" w:customStyle="1" w:styleId="copyrighttekst">
    <w:name w:val="copyrighttekst"/>
    <w:basedOn w:val="Standaard"/>
    <w:next w:val="Standaard"/>
    <w:rsid w:val="000266FE"/>
    <w:pPr>
      <w:spacing w:line="254" w:lineRule="auto"/>
    </w:pPr>
    <w:rPr>
      <w:sz w:val="18"/>
    </w:rPr>
  </w:style>
  <w:style w:type="paragraph" w:customStyle="1" w:styleId="organisatienaam">
    <w:name w:val="organisatienaam"/>
    <w:basedOn w:val="Standaard"/>
    <w:next w:val="Standaard"/>
    <w:link w:val="organisatienaamChar"/>
    <w:uiPriority w:val="99"/>
    <w:rsid w:val="000266FE"/>
    <w:rPr>
      <w:b/>
      <w:sz w:val="18"/>
    </w:rPr>
  </w:style>
  <w:style w:type="paragraph" w:customStyle="1" w:styleId="kop9">
    <w:name w:val="kop 9"/>
    <w:aliases w:val="subparagraaftitel"/>
    <w:basedOn w:val="Standaard"/>
    <w:next w:val="Standaard"/>
    <w:rsid w:val="000266FE"/>
    <w:rPr>
      <w:b/>
      <w:i/>
    </w:rPr>
  </w:style>
  <w:style w:type="paragraph" w:styleId="Koptekst">
    <w:name w:val="header"/>
    <w:basedOn w:val="Standaard"/>
    <w:link w:val="KoptekstChar"/>
    <w:uiPriority w:val="99"/>
    <w:rsid w:val="00C425F6"/>
    <w:pPr>
      <w:tabs>
        <w:tab w:val="center" w:pos="4536"/>
        <w:tab w:val="right" w:pos="9072"/>
      </w:tabs>
    </w:pPr>
  </w:style>
  <w:style w:type="table" w:styleId="Tabelraster">
    <w:name w:val="Table Grid"/>
    <w:basedOn w:val="Standaardtabel"/>
    <w:uiPriority w:val="99"/>
    <w:rsid w:val="00C425F6"/>
    <w:pPr>
      <w:spacing w:line="255"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kop">
    <w:name w:val="Adreskop"/>
    <w:basedOn w:val="Standaard"/>
    <w:rsid w:val="00C425F6"/>
    <w:rPr>
      <w:sz w:val="18"/>
      <w:szCs w:val="18"/>
    </w:rPr>
  </w:style>
  <w:style w:type="paragraph" w:customStyle="1" w:styleId="Barcode">
    <w:name w:val="Barcode"/>
    <w:basedOn w:val="Standaard"/>
    <w:next w:val="Standaard"/>
    <w:rsid w:val="00C425F6"/>
    <w:rPr>
      <w:rFonts w:ascii="KIX Barcode" w:hAnsi="KIX Barcode"/>
      <w:sz w:val="32"/>
      <w:szCs w:val="32"/>
    </w:rPr>
  </w:style>
  <w:style w:type="character" w:customStyle="1" w:styleId="organisatienaamChar">
    <w:name w:val="organisatienaam Char"/>
    <w:link w:val="organisatienaam"/>
    <w:uiPriority w:val="99"/>
    <w:rsid w:val="00C425F6"/>
    <w:rPr>
      <w:rFonts w:ascii="Arial" w:hAnsi="Arial"/>
      <w:b/>
      <w:sz w:val="18"/>
      <w:szCs w:val="24"/>
      <w:lang w:val="nl-NL" w:eastAsia="nl-NL" w:bidi="ar-SA"/>
    </w:rPr>
  </w:style>
  <w:style w:type="paragraph" w:styleId="Afzender">
    <w:name w:val="envelope return"/>
    <w:basedOn w:val="Standaard"/>
    <w:rsid w:val="00561384"/>
    <w:pPr>
      <w:spacing w:line="240" w:lineRule="exact"/>
    </w:pPr>
    <w:rPr>
      <w:rFonts w:ascii="Avenir Book" w:hAnsi="Avenir Book"/>
      <w:szCs w:val="20"/>
    </w:rPr>
  </w:style>
  <w:style w:type="paragraph" w:customStyle="1" w:styleId="OpmaakprofielCode-39-3024ptHoofdlettersRechts03cm">
    <w:name w:val="Opmaakprofiel Code-39-30 24 pt Hoofdletters Rechts:  03 cm"/>
    <w:basedOn w:val="Standaard"/>
    <w:rsid w:val="00561384"/>
    <w:pPr>
      <w:spacing w:line="240" w:lineRule="auto"/>
    </w:pPr>
    <w:rPr>
      <w:rFonts w:ascii="Code-39-30" w:hAnsi="Code-39-30"/>
      <w:sz w:val="48"/>
      <w:szCs w:val="48"/>
    </w:rPr>
  </w:style>
  <w:style w:type="character" w:customStyle="1" w:styleId="Kop4Char">
    <w:name w:val="Kop 4 Char"/>
    <w:aliases w:val="Alineakopje Char,Opsommen bullet Char"/>
    <w:basedOn w:val="Standaardalinea-lettertype"/>
    <w:link w:val="Kop4"/>
    <w:rsid w:val="00061242"/>
    <w:rPr>
      <w:rFonts w:ascii="Arial" w:hAnsi="Arial"/>
      <w:b/>
      <w:bCs/>
      <w:szCs w:val="28"/>
    </w:rPr>
  </w:style>
  <w:style w:type="character" w:customStyle="1" w:styleId="Kop6Char">
    <w:name w:val="Kop 6 Char"/>
    <w:aliases w:val="Opsommen nrs Char,Chapeau Char"/>
    <w:basedOn w:val="Standaardalinea-lettertype"/>
    <w:link w:val="Kop6"/>
    <w:rsid w:val="00061242"/>
    <w:rPr>
      <w:rFonts w:ascii="Arial" w:hAnsi="Arial"/>
      <w:bCs/>
      <w:szCs w:val="22"/>
    </w:rPr>
  </w:style>
  <w:style w:type="paragraph" w:customStyle="1" w:styleId="Kop11">
    <w:name w:val="Kop11"/>
    <w:aliases w:val="Subkop zonder numme"/>
    <w:basedOn w:val="Standaard"/>
    <w:next w:val="Standaard"/>
    <w:rsid w:val="00061242"/>
    <w:rPr>
      <w:b/>
      <w:sz w:val="30"/>
    </w:rPr>
  </w:style>
  <w:style w:type="character" w:customStyle="1" w:styleId="KoptekstChar">
    <w:name w:val="Koptekst Char"/>
    <w:link w:val="Koptekst"/>
    <w:uiPriority w:val="99"/>
    <w:locked/>
    <w:rsid w:val="00061242"/>
    <w:rPr>
      <w:rFonts w:ascii="Arial" w:hAnsi="Arial"/>
      <w:szCs w:val="24"/>
    </w:rPr>
  </w:style>
  <w:style w:type="paragraph" w:styleId="Lijstalinea">
    <w:name w:val="List Paragraph"/>
    <w:basedOn w:val="Standaard"/>
    <w:uiPriority w:val="34"/>
    <w:rsid w:val="00A4669A"/>
    <w:pPr>
      <w:spacing w:line="240" w:lineRule="auto"/>
      <w:ind w:left="720"/>
      <w:contextualSpacing/>
    </w:pPr>
  </w:style>
  <w:style w:type="paragraph" w:styleId="Ballontekst">
    <w:name w:val="Balloon Text"/>
    <w:basedOn w:val="Standaard"/>
    <w:link w:val="BallontekstChar"/>
    <w:rsid w:val="00A4669A"/>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A4669A"/>
    <w:rPr>
      <w:rFonts w:ascii="Tahoma" w:hAnsi="Tahoma" w:cs="Tahoma"/>
      <w:sz w:val="16"/>
      <w:szCs w:val="16"/>
    </w:rPr>
  </w:style>
  <w:style w:type="character" w:styleId="Verwijzingopmerking">
    <w:name w:val="annotation reference"/>
    <w:basedOn w:val="Standaardalinea-lettertype"/>
    <w:rsid w:val="00B51547"/>
    <w:rPr>
      <w:sz w:val="16"/>
      <w:szCs w:val="16"/>
    </w:rPr>
  </w:style>
  <w:style w:type="paragraph" w:styleId="Tekstopmerking">
    <w:name w:val="annotation text"/>
    <w:basedOn w:val="Standaard"/>
    <w:link w:val="TekstopmerkingChar"/>
    <w:rsid w:val="00B51547"/>
    <w:rPr>
      <w:szCs w:val="20"/>
    </w:rPr>
  </w:style>
  <w:style w:type="character" w:customStyle="1" w:styleId="TekstopmerkingChar">
    <w:name w:val="Tekst opmerking Char"/>
    <w:basedOn w:val="Standaardalinea-lettertype"/>
    <w:link w:val="Tekstopmerking"/>
    <w:rsid w:val="00B51547"/>
    <w:rPr>
      <w:rFonts w:ascii="Arial" w:hAnsi="Arial"/>
    </w:rPr>
  </w:style>
  <w:style w:type="paragraph" w:styleId="Onderwerpvanopmerking">
    <w:name w:val="annotation subject"/>
    <w:basedOn w:val="Tekstopmerking"/>
    <w:next w:val="Tekstopmerking"/>
    <w:link w:val="OnderwerpvanopmerkingChar"/>
    <w:rsid w:val="00B51547"/>
    <w:rPr>
      <w:b/>
      <w:bCs/>
    </w:rPr>
  </w:style>
  <w:style w:type="character" w:customStyle="1" w:styleId="OnderwerpvanopmerkingChar">
    <w:name w:val="Onderwerp van opmerking Char"/>
    <w:basedOn w:val="TekstopmerkingChar"/>
    <w:link w:val="Onderwerpvanopmerking"/>
    <w:rsid w:val="00B51547"/>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86C08"/>
    <w:pPr>
      <w:spacing w:line="255" w:lineRule="auto"/>
    </w:pPr>
    <w:rPr>
      <w:rFonts w:ascii="Arial" w:hAnsi="Arial"/>
      <w:szCs w:val="24"/>
    </w:rPr>
  </w:style>
  <w:style w:type="paragraph" w:styleId="Kop1">
    <w:name w:val="heading 1"/>
    <w:aliases w:val="hoofdstukkop"/>
    <w:basedOn w:val="Standaard"/>
    <w:next w:val="Standaard"/>
    <w:qFormat/>
    <w:rsid w:val="00E352C9"/>
    <w:pPr>
      <w:keepNext/>
      <w:numPr>
        <w:numId w:val="3"/>
      </w:numPr>
      <w:tabs>
        <w:tab w:val="left" w:pos="0"/>
        <w:tab w:val="left" w:pos="227"/>
      </w:tabs>
      <w:spacing w:after="520" w:line="240" w:lineRule="auto"/>
      <w:outlineLvl w:val="0"/>
    </w:pPr>
    <w:rPr>
      <w:rFonts w:cs="Arial"/>
      <w:b/>
      <w:bCs/>
      <w:kern w:val="32"/>
      <w:sz w:val="36"/>
      <w:szCs w:val="32"/>
    </w:rPr>
  </w:style>
  <w:style w:type="paragraph" w:styleId="Kop2">
    <w:name w:val="heading 2"/>
    <w:aliases w:val="sub-hoofdstukkop"/>
    <w:basedOn w:val="Standaard"/>
    <w:next w:val="Standaard"/>
    <w:qFormat/>
    <w:rsid w:val="00E352C9"/>
    <w:pPr>
      <w:keepNext/>
      <w:numPr>
        <w:ilvl w:val="1"/>
        <w:numId w:val="3"/>
      </w:numPr>
      <w:tabs>
        <w:tab w:val="left" w:pos="0"/>
        <w:tab w:val="left" w:pos="527"/>
      </w:tabs>
      <w:spacing w:after="360" w:line="240" w:lineRule="auto"/>
      <w:outlineLvl w:val="1"/>
    </w:pPr>
    <w:rPr>
      <w:rFonts w:cs="Arial"/>
      <w:b/>
      <w:bCs/>
      <w:iCs/>
      <w:sz w:val="30"/>
      <w:szCs w:val="28"/>
    </w:rPr>
  </w:style>
  <w:style w:type="paragraph" w:styleId="Kop3">
    <w:name w:val="heading 3"/>
    <w:aliases w:val="paragraaftitel"/>
    <w:basedOn w:val="Standaard"/>
    <w:next w:val="Standaard"/>
    <w:qFormat/>
    <w:rsid w:val="00E352C9"/>
    <w:pPr>
      <w:keepNext/>
      <w:numPr>
        <w:ilvl w:val="2"/>
        <w:numId w:val="3"/>
      </w:numPr>
      <w:tabs>
        <w:tab w:val="left" w:pos="0"/>
        <w:tab w:val="left" w:pos="629"/>
      </w:tabs>
      <w:spacing w:line="254" w:lineRule="auto"/>
      <w:outlineLvl w:val="2"/>
    </w:pPr>
    <w:rPr>
      <w:rFonts w:cs="Arial"/>
      <w:b/>
      <w:bCs/>
      <w:sz w:val="24"/>
      <w:szCs w:val="26"/>
      <w:lang w:val="en-US"/>
    </w:rPr>
  </w:style>
  <w:style w:type="paragraph" w:styleId="Kop4">
    <w:name w:val="heading 4"/>
    <w:aliases w:val="Alineakopje,Opsommen bullet"/>
    <w:basedOn w:val="Standaard"/>
    <w:next w:val="Standaard"/>
    <w:link w:val="Kop4Char"/>
    <w:qFormat/>
    <w:rsid w:val="00061242"/>
    <w:pPr>
      <w:keepNext/>
      <w:outlineLvl w:val="3"/>
    </w:pPr>
    <w:rPr>
      <w:b/>
      <w:bCs/>
      <w:szCs w:val="28"/>
    </w:rPr>
  </w:style>
  <w:style w:type="paragraph" w:styleId="Kop6">
    <w:name w:val="heading 6"/>
    <w:aliases w:val="Opsommen nrs,Chapeau"/>
    <w:basedOn w:val="Standaard"/>
    <w:link w:val="Kop6Char"/>
    <w:qFormat/>
    <w:rsid w:val="00061242"/>
    <w:pPr>
      <w:numPr>
        <w:numId w:val="4"/>
      </w:numPr>
      <w:tabs>
        <w:tab w:val="left" w:pos="397"/>
        <w:tab w:val="left" w:pos="488"/>
      </w:tabs>
      <w:outlineLvl w:val="5"/>
    </w:pPr>
    <w:rPr>
      <w:bCs/>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5">
    <w:name w:val="kop 5"/>
    <w:aliases w:val="Opsomming cijfers"/>
    <w:basedOn w:val="Standaard"/>
    <w:rsid w:val="000266FE"/>
    <w:pPr>
      <w:numPr>
        <w:numId w:val="2"/>
      </w:numPr>
      <w:tabs>
        <w:tab w:val="clear" w:pos="340"/>
        <w:tab w:val="num" w:pos="360"/>
      </w:tabs>
      <w:ind w:left="0" w:firstLine="0"/>
    </w:pPr>
  </w:style>
  <w:style w:type="paragraph" w:customStyle="1" w:styleId="kop60">
    <w:name w:val="kop 6"/>
    <w:aliases w:val="opsomming streepjes"/>
    <w:basedOn w:val="Standaard"/>
    <w:next w:val="Standaard"/>
    <w:rsid w:val="000266FE"/>
    <w:pPr>
      <w:numPr>
        <w:numId w:val="1"/>
      </w:numPr>
      <w:tabs>
        <w:tab w:val="clear" w:pos="255"/>
        <w:tab w:val="num" w:pos="360"/>
      </w:tabs>
      <w:ind w:left="0" w:firstLine="0"/>
    </w:pPr>
  </w:style>
  <w:style w:type="paragraph" w:customStyle="1" w:styleId="kop40">
    <w:name w:val="kop 4"/>
    <w:aliases w:val="alineakop (standaard + vet)"/>
    <w:basedOn w:val="Standaard"/>
    <w:next w:val="Standaard"/>
    <w:rsid w:val="000266FE"/>
    <w:rPr>
      <w:b/>
    </w:rPr>
  </w:style>
  <w:style w:type="paragraph" w:customStyle="1" w:styleId="kop7">
    <w:name w:val="kop 7"/>
    <w:aliases w:val="titel"/>
    <w:basedOn w:val="Standaard"/>
    <w:rsid w:val="000266FE"/>
    <w:pPr>
      <w:spacing w:line="638" w:lineRule="auto"/>
    </w:pPr>
    <w:rPr>
      <w:sz w:val="48"/>
    </w:rPr>
  </w:style>
  <w:style w:type="paragraph" w:customStyle="1" w:styleId="kop8">
    <w:name w:val="kop 8"/>
    <w:aliases w:val="ondertitel"/>
    <w:basedOn w:val="Standaard"/>
    <w:rsid w:val="000266FE"/>
    <w:pPr>
      <w:spacing w:line="510" w:lineRule="auto"/>
    </w:pPr>
    <w:rPr>
      <w:sz w:val="36"/>
    </w:rPr>
  </w:style>
  <w:style w:type="paragraph" w:styleId="Voettekst">
    <w:name w:val="footer"/>
    <w:basedOn w:val="Standaard"/>
    <w:rsid w:val="000266FE"/>
    <w:pPr>
      <w:tabs>
        <w:tab w:val="center" w:pos="4536"/>
        <w:tab w:val="right" w:pos="9072"/>
      </w:tabs>
    </w:pPr>
    <w:rPr>
      <w:b/>
      <w:sz w:val="18"/>
    </w:rPr>
  </w:style>
  <w:style w:type="paragraph" w:customStyle="1" w:styleId="kenmerkkopje">
    <w:name w:val="kenmerkkopje"/>
    <w:basedOn w:val="Standaard"/>
    <w:rsid w:val="000266FE"/>
    <w:rPr>
      <w:caps/>
      <w:sz w:val="12"/>
    </w:rPr>
  </w:style>
  <w:style w:type="paragraph" w:customStyle="1" w:styleId="copyrighttekst">
    <w:name w:val="copyrighttekst"/>
    <w:basedOn w:val="Standaard"/>
    <w:next w:val="Standaard"/>
    <w:rsid w:val="000266FE"/>
    <w:pPr>
      <w:spacing w:line="254" w:lineRule="auto"/>
    </w:pPr>
    <w:rPr>
      <w:sz w:val="18"/>
    </w:rPr>
  </w:style>
  <w:style w:type="paragraph" w:customStyle="1" w:styleId="organisatienaam">
    <w:name w:val="organisatienaam"/>
    <w:basedOn w:val="Standaard"/>
    <w:next w:val="Standaard"/>
    <w:link w:val="organisatienaamChar"/>
    <w:uiPriority w:val="99"/>
    <w:rsid w:val="000266FE"/>
    <w:rPr>
      <w:b/>
      <w:sz w:val="18"/>
    </w:rPr>
  </w:style>
  <w:style w:type="paragraph" w:customStyle="1" w:styleId="kop9">
    <w:name w:val="kop 9"/>
    <w:aliases w:val="subparagraaftitel"/>
    <w:basedOn w:val="Standaard"/>
    <w:next w:val="Standaard"/>
    <w:rsid w:val="000266FE"/>
    <w:rPr>
      <w:b/>
      <w:i/>
    </w:rPr>
  </w:style>
  <w:style w:type="paragraph" w:styleId="Koptekst">
    <w:name w:val="header"/>
    <w:basedOn w:val="Standaard"/>
    <w:link w:val="KoptekstChar"/>
    <w:uiPriority w:val="99"/>
    <w:rsid w:val="00C425F6"/>
    <w:pPr>
      <w:tabs>
        <w:tab w:val="center" w:pos="4536"/>
        <w:tab w:val="right" w:pos="9072"/>
      </w:tabs>
    </w:pPr>
  </w:style>
  <w:style w:type="table" w:styleId="Tabelraster">
    <w:name w:val="Table Grid"/>
    <w:basedOn w:val="Standaardtabel"/>
    <w:uiPriority w:val="99"/>
    <w:rsid w:val="00C425F6"/>
    <w:pPr>
      <w:spacing w:line="255"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kop">
    <w:name w:val="Adreskop"/>
    <w:basedOn w:val="Standaard"/>
    <w:rsid w:val="00C425F6"/>
    <w:rPr>
      <w:sz w:val="18"/>
      <w:szCs w:val="18"/>
    </w:rPr>
  </w:style>
  <w:style w:type="paragraph" w:customStyle="1" w:styleId="Barcode">
    <w:name w:val="Barcode"/>
    <w:basedOn w:val="Standaard"/>
    <w:next w:val="Standaard"/>
    <w:rsid w:val="00C425F6"/>
    <w:rPr>
      <w:rFonts w:ascii="KIX Barcode" w:hAnsi="KIX Barcode"/>
      <w:sz w:val="32"/>
      <w:szCs w:val="32"/>
    </w:rPr>
  </w:style>
  <w:style w:type="character" w:customStyle="1" w:styleId="organisatienaamChar">
    <w:name w:val="organisatienaam Char"/>
    <w:link w:val="organisatienaam"/>
    <w:uiPriority w:val="99"/>
    <w:rsid w:val="00C425F6"/>
    <w:rPr>
      <w:rFonts w:ascii="Arial" w:hAnsi="Arial"/>
      <w:b/>
      <w:sz w:val="18"/>
      <w:szCs w:val="24"/>
      <w:lang w:val="nl-NL" w:eastAsia="nl-NL" w:bidi="ar-SA"/>
    </w:rPr>
  </w:style>
  <w:style w:type="paragraph" w:styleId="Afzender">
    <w:name w:val="envelope return"/>
    <w:basedOn w:val="Standaard"/>
    <w:rsid w:val="00561384"/>
    <w:pPr>
      <w:spacing w:line="240" w:lineRule="exact"/>
    </w:pPr>
    <w:rPr>
      <w:rFonts w:ascii="Avenir Book" w:hAnsi="Avenir Book"/>
      <w:szCs w:val="20"/>
    </w:rPr>
  </w:style>
  <w:style w:type="paragraph" w:customStyle="1" w:styleId="OpmaakprofielCode-39-3024ptHoofdlettersRechts03cm">
    <w:name w:val="Opmaakprofiel Code-39-30 24 pt Hoofdletters Rechts:  03 cm"/>
    <w:basedOn w:val="Standaard"/>
    <w:rsid w:val="00561384"/>
    <w:pPr>
      <w:spacing w:line="240" w:lineRule="auto"/>
    </w:pPr>
    <w:rPr>
      <w:rFonts w:ascii="Code-39-30" w:hAnsi="Code-39-30"/>
      <w:sz w:val="48"/>
      <w:szCs w:val="48"/>
    </w:rPr>
  </w:style>
  <w:style w:type="character" w:customStyle="1" w:styleId="Kop4Char">
    <w:name w:val="Kop 4 Char"/>
    <w:aliases w:val="Alineakopje Char,Opsommen bullet Char"/>
    <w:basedOn w:val="Standaardalinea-lettertype"/>
    <w:link w:val="Kop4"/>
    <w:rsid w:val="00061242"/>
    <w:rPr>
      <w:rFonts w:ascii="Arial" w:hAnsi="Arial"/>
      <w:b/>
      <w:bCs/>
      <w:szCs w:val="28"/>
    </w:rPr>
  </w:style>
  <w:style w:type="character" w:customStyle="1" w:styleId="Kop6Char">
    <w:name w:val="Kop 6 Char"/>
    <w:aliases w:val="Opsommen nrs Char,Chapeau Char"/>
    <w:basedOn w:val="Standaardalinea-lettertype"/>
    <w:link w:val="Kop6"/>
    <w:rsid w:val="00061242"/>
    <w:rPr>
      <w:rFonts w:ascii="Arial" w:hAnsi="Arial"/>
      <w:bCs/>
      <w:szCs w:val="22"/>
    </w:rPr>
  </w:style>
  <w:style w:type="paragraph" w:customStyle="1" w:styleId="Kop11">
    <w:name w:val="Kop11"/>
    <w:aliases w:val="Subkop zonder numme"/>
    <w:basedOn w:val="Standaard"/>
    <w:next w:val="Standaard"/>
    <w:rsid w:val="00061242"/>
    <w:rPr>
      <w:b/>
      <w:sz w:val="30"/>
    </w:rPr>
  </w:style>
  <w:style w:type="character" w:customStyle="1" w:styleId="KoptekstChar">
    <w:name w:val="Koptekst Char"/>
    <w:link w:val="Koptekst"/>
    <w:uiPriority w:val="99"/>
    <w:locked/>
    <w:rsid w:val="00061242"/>
    <w:rPr>
      <w:rFonts w:ascii="Arial" w:hAnsi="Arial"/>
      <w:szCs w:val="24"/>
    </w:rPr>
  </w:style>
  <w:style w:type="paragraph" w:styleId="Lijstalinea">
    <w:name w:val="List Paragraph"/>
    <w:basedOn w:val="Standaard"/>
    <w:uiPriority w:val="34"/>
    <w:rsid w:val="00A4669A"/>
    <w:pPr>
      <w:spacing w:line="240" w:lineRule="auto"/>
      <w:ind w:left="720"/>
      <w:contextualSpacing/>
    </w:pPr>
  </w:style>
  <w:style w:type="paragraph" w:styleId="Ballontekst">
    <w:name w:val="Balloon Text"/>
    <w:basedOn w:val="Standaard"/>
    <w:link w:val="BallontekstChar"/>
    <w:rsid w:val="00A4669A"/>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A4669A"/>
    <w:rPr>
      <w:rFonts w:ascii="Tahoma" w:hAnsi="Tahoma" w:cs="Tahoma"/>
      <w:sz w:val="16"/>
      <w:szCs w:val="16"/>
    </w:rPr>
  </w:style>
  <w:style w:type="character" w:styleId="Verwijzingopmerking">
    <w:name w:val="annotation reference"/>
    <w:basedOn w:val="Standaardalinea-lettertype"/>
    <w:rsid w:val="00B51547"/>
    <w:rPr>
      <w:sz w:val="16"/>
      <w:szCs w:val="16"/>
    </w:rPr>
  </w:style>
  <w:style w:type="paragraph" w:styleId="Tekstopmerking">
    <w:name w:val="annotation text"/>
    <w:basedOn w:val="Standaard"/>
    <w:link w:val="TekstopmerkingChar"/>
    <w:rsid w:val="00B51547"/>
    <w:rPr>
      <w:szCs w:val="20"/>
    </w:rPr>
  </w:style>
  <w:style w:type="character" w:customStyle="1" w:styleId="TekstopmerkingChar">
    <w:name w:val="Tekst opmerking Char"/>
    <w:basedOn w:val="Standaardalinea-lettertype"/>
    <w:link w:val="Tekstopmerking"/>
    <w:rsid w:val="00B51547"/>
    <w:rPr>
      <w:rFonts w:ascii="Arial" w:hAnsi="Arial"/>
    </w:rPr>
  </w:style>
  <w:style w:type="paragraph" w:styleId="Onderwerpvanopmerking">
    <w:name w:val="annotation subject"/>
    <w:basedOn w:val="Tekstopmerking"/>
    <w:next w:val="Tekstopmerking"/>
    <w:link w:val="OnderwerpvanopmerkingChar"/>
    <w:rsid w:val="00B51547"/>
    <w:rPr>
      <w:b/>
      <w:bCs/>
    </w:rPr>
  </w:style>
  <w:style w:type="character" w:customStyle="1" w:styleId="OnderwerpvanopmerkingChar">
    <w:name w:val="Onderwerp van opmerking Char"/>
    <w:basedOn w:val="TekstopmerkingChar"/>
    <w:link w:val="Onderwerpvanopmerking"/>
    <w:rsid w:val="00B51547"/>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26EDA2A5.dotm</Template>
  <TotalTime>0</TotalTime>
  <Pages>5</Pages>
  <Words>1802</Words>
  <Characters>11481</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Gemeente Zaanstad</Company>
  <LinksUpToDate>false</LinksUpToDate>
  <CharactersWithSpaces>13257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Oeijen, Stijn van</dc:creator>
  <cp:lastModifiedBy>Rommelse, Alphons</cp:lastModifiedBy>
  <cp:revision>2</cp:revision>
  <cp:lastPrinted>1900-12-31T23:40:00Z</cp:lastPrinted>
  <dcterms:created xsi:type="dcterms:W3CDTF">2015-12-09T16:37:00Z</dcterms:created>
  <dcterms:modified xsi:type="dcterms:W3CDTF">2015-12-09T16:37:00Z</dcterms:modified>
</cp:coreProperties>
</file>